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976" w:rsidRDefault="00177976" w:rsidP="006004E1">
      <w:pPr>
        <w:tabs>
          <w:tab w:val="left" w:pos="3930"/>
        </w:tabs>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063"/>
        <w:gridCol w:w="4063"/>
        <w:gridCol w:w="7562"/>
      </w:tblGrid>
      <w:tr w:rsidR="00177976" w:rsidRPr="00177976" w:rsidTr="00DE73A3">
        <w:tc>
          <w:tcPr>
            <w:tcW w:w="1295" w:type="pct"/>
            <w:shd w:val="clear" w:color="auto" w:fill="D9D9D9"/>
            <w:vAlign w:val="center"/>
          </w:tcPr>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Piktogram i kratak opis</w:t>
            </w:r>
          </w:p>
        </w:tc>
        <w:tc>
          <w:tcPr>
            <w:tcW w:w="1295" w:type="pct"/>
            <w:shd w:val="clear" w:color="auto" w:fill="D9D9D9"/>
            <w:vAlign w:val="center"/>
          </w:tcPr>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Detaljan opis</w:t>
            </w:r>
          </w:p>
        </w:tc>
        <w:tc>
          <w:tcPr>
            <w:tcW w:w="2410" w:type="pct"/>
            <w:shd w:val="clear" w:color="auto" w:fill="D9D9D9"/>
            <w:vAlign w:val="center"/>
          </w:tcPr>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Dužnosti</w:t>
            </w:r>
          </w:p>
        </w:tc>
      </w:tr>
      <w:tr w:rsidR="00177976" w:rsidRPr="00177976" w:rsidTr="00DE73A3">
        <w:trPr>
          <w:trHeight w:val="3018"/>
        </w:trPr>
        <w:tc>
          <w:tcPr>
            <w:tcW w:w="1295" w:type="pct"/>
            <w:vAlign w:val="center"/>
          </w:tcPr>
          <w:p w:rsidR="00177976" w:rsidRPr="00177976" w:rsidRDefault="00177976" w:rsidP="00177976">
            <w:pPr>
              <w:spacing w:before="60" w:after="60"/>
              <w:rPr>
                <w:rFonts w:ascii="Arial" w:hAnsi="Arial"/>
                <w:sz w:val="16"/>
                <w:lang w:eastAsia="hu-HU"/>
              </w:rPr>
            </w:pPr>
          </w:p>
          <w:p w:rsidR="00177976" w:rsidRPr="00177976" w:rsidRDefault="00EC5233" w:rsidP="00177976">
            <w:pPr>
              <w:spacing w:before="60" w:after="60"/>
              <w:rPr>
                <w:rFonts w:ascii="Arial" w:hAnsi="Arial"/>
                <w:sz w:val="16"/>
                <w:lang w:eastAsia="hu-HU"/>
              </w:rPr>
            </w:pPr>
            <w:r w:rsidRPr="00177976">
              <w:rPr>
                <w:rFonts w:ascii="Arial" w:hAnsi="Arial"/>
                <w:noProof/>
                <w:sz w:val="16"/>
              </w:rPr>
              <w:drawing>
                <wp:inline distT="0" distB="0" distL="0" distR="0">
                  <wp:extent cx="1270635" cy="127063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635" cy="1270635"/>
                          </a:xfrm>
                          <a:prstGeom prst="rect">
                            <a:avLst/>
                          </a:prstGeom>
                          <a:noFill/>
                          <a:ln>
                            <a:noFill/>
                          </a:ln>
                        </pic:spPr>
                      </pic:pic>
                    </a:graphicData>
                  </a:graphic>
                </wp:inline>
              </w:drawing>
            </w:r>
          </w:p>
          <w:p w:rsidR="00177976" w:rsidRPr="00177976" w:rsidRDefault="00177976" w:rsidP="00177976">
            <w:pPr>
              <w:spacing w:before="60" w:after="60"/>
              <w:rPr>
                <w:rFonts w:ascii="Arial" w:hAnsi="Arial"/>
                <w:sz w:val="16"/>
                <w:lang w:eastAsia="hu-HU"/>
              </w:rPr>
            </w:pPr>
            <w:r w:rsidRPr="00177976">
              <w:rPr>
                <w:rFonts w:ascii="Arial" w:hAnsi="Arial"/>
                <w:b/>
                <w:i/>
                <w:sz w:val="16"/>
                <w:lang w:eastAsia="hu-HU"/>
              </w:rPr>
              <w:t>Pušenje je dozvoljeno samo na označenim mjestima.</w:t>
            </w:r>
          </w:p>
        </w:tc>
        <w:tc>
          <w:tcPr>
            <w:tcW w:w="1295" w:type="pct"/>
            <w:vAlign w:val="center"/>
          </w:tcPr>
          <w:p w:rsidR="00177976" w:rsidRPr="00177976" w:rsidRDefault="00177976" w:rsidP="00177976">
            <w:pPr>
              <w:spacing w:before="60" w:after="60"/>
              <w:rPr>
                <w:rFonts w:ascii="Arial" w:hAnsi="Arial"/>
                <w:sz w:val="16"/>
                <w:lang w:eastAsia="hu-HU"/>
              </w:rPr>
            </w:pPr>
            <w:r w:rsidRPr="00177976">
              <w:rPr>
                <w:rFonts w:ascii="Arial" w:hAnsi="Arial"/>
                <w:sz w:val="16"/>
                <w:lang w:eastAsia="hu-HU"/>
              </w:rPr>
              <w:t>Pušenje ili  upotreba šibica ili upaljača mogu dovesti do zapaljenja zapaljivih materijala ili uzrokovati eksploziju. Pušite na za to predviđenim i označenim mjestima kako biste izbjegli opasnost od požara ili eksplozije. Oprema koja je ili može biti izvor paljenja (kao što su  brusilica, bušilica, oprema za varenje i slično), a koristi se unutar zone opasnosti (npr.  tehnološka zona) predstavlja opasnost i ne smije se koristiti bez valjane dozvole za rad i poduzetih mjera zaštite od požara.</w:t>
            </w:r>
          </w:p>
        </w:tc>
        <w:tc>
          <w:tcPr>
            <w:tcW w:w="2410" w:type="pct"/>
            <w:vAlign w:val="center"/>
          </w:tcPr>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radnik moram: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informirati se gdje se nalaze mjesta na kojima je dozvoljeno pušenje;</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djelovati i prijaviti ukoliko vidim da netko puši izvan označenih mjesta;</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izbjegavati korištenje izvora paljenja u tehnološkim zonama ukoliko ne posjedujem dozvolu za rad i ako nisu provedene mjere zaštite od požara.</w:t>
            </w:r>
          </w:p>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poslovođa/nadzornik moram: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xml:space="preserve">• informirati osoblje gdje se nalaze mjesta na kojima je dozvoljeno pušenje; </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osigurati dobivanje dozvole za rad u slučaju izvođenja vrućih radova;</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informirati osoblje o opasnostima i pravilima prilikom izvođenja vrućih radova.</w:t>
            </w:r>
          </w:p>
        </w:tc>
      </w:tr>
      <w:tr w:rsidR="00177976" w:rsidRPr="00177976" w:rsidTr="00DE73A3">
        <w:tc>
          <w:tcPr>
            <w:tcW w:w="1295" w:type="pct"/>
            <w:vAlign w:val="center"/>
          </w:tcPr>
          <w:p w:rsidR="00177976" w:rsidRPr="00177976" w:rsidRDefault="00177976" w:rsidP="00177976">
            <w:pPr>
              <w:spacing w:before="60" w:after="60"/>
              <w:rPr>
                <w:rFonts w:ascii="Arial" w:hAnsi="Arial"/>
                <w:b/>
                <w:i/>
                <w:sz w:val="16"/>
                <w:lang w:eastAsia="hu-HU"/>
              </w:rPr>
            </w:pPr>
          </w:p>
          <w:p w:rsidR="00177976" w:rsidRPr="00177976" w:rsidRDefault="00EC5233" w:rsidP="00177976">
            <w:pPr>
              <w:spacing w:before="60" w:after="60"/>
              <w:rPr>
                <w:rFonts w:ascii="Arial" w:hAnsi="Arial"/>
                <w:b/>
                <w:i/>
                <w:sz w:val="16"/>
                <w:lang w:eastAsia="hu-HU"/>
              </w:rPr>
            </w:pPr>
            <w:r w:rsidRPr="00177976">
              <w:rPr>
                <w:rFonts w:ascii="Arial" w:hAnsi="Arial"/>
                <w:noProof/>
                <w:sz w:val="16"/>
              </w:rPr>
              <w:drawing>
                <wp:inline distT="0" distB="0" distL="0" distR="0">
                  <wp:extent cx="1270635" cy="127063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635" cy="1270635"/>
                          </a:xfrm>
                          <a:prstGeom prst="rect">
                            <a:avLst/>
                          </a:prstGeom>
                          <a:noFill/>
                          <a:ln>
                            <a:noFill/>
                          </a:ln>
                        </pic:spPr>
                      </pic:pic>
                    </a:graphicData>
                  </a:graphic>
                </wp:inline>
              </w:drawing>
            </w:r>
          </w:p>
          <w:p w:rsidR="00177976" w:rsidRPr="00177976" w:rsidRDefault="00177976" w:rsidP="00177976">
            <w:pPr>
              <w:spacing w:before="60" w:after="60"/>
              <w:rPr>
                <w:rFonts w:ascii="Arial" w:hAnsi="Arial"/>
                <w:b/>
                <w:i/>
                <w:sz w:val="16"/>
                <w:lang w:eastAsia="hu-HU"/>
              </w:rPr>
            </w:pPr>
            <w:r w:rsidRPr="00177976">
              <w:rPr>
                <w:rFonts w:ascii="Arial" w:hAnsi="Arial"/>
                <w:b/>
                <w:i/>
                <w:sz w:val="16"/>
                <w:lang w:eastAsia="hu-HU"/>
              </w:rPr>
              <w:t>Zatražite dozvolu za rad i pridržavajte se svih propisanih mjera</w:t>
            </w:r>
          </w:p>
        </w:tc>
        <w:tc>
          <w:tcPr>
            <w:tcW w:w="1295" w:type="pct"/>
            <w:vAlign w:val="center"/>
          </w:tcPr>
          <w:p w:rsidR="00177976" w:rsidRPr="00177976" w:rsidRDefault="00177976" w:rsidP="00177976">
            <w:pPr>
              <w:spacing w:before="60" w:after="60"/>
              <w:rPr>
                <w:rFonts w:ascii="Arial" w:hAnsi="Arial"/>
                <w:sz w:val="16"/>
                <w:lang w:eastAsia="hu-HU"/>
              </w:rPr>
            </w:pPr>
            <w:r w:rsidRPr="00177976">
              <w:rPr>
                <w:rFonts w:ascii="Arial" w:hAnsi="Arial"/>
                <w:sz w:val="16"/>
                <w:lang w:eastAsia="hu-HU"/>
              </w:rPr>
              <w:t>Dozvola za rad opisuje opasnosti koje se mogu javiti prilikom rada te na koji način se ove opasnosti mogu kontrolirati/umanjiti kako biste bili sigurni. Dozvola za rad izdaje se prije početka izvođenja sljedećih radova:</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w:t>
            </w:r>
            <w:r w:rsidRPr="00177976">
              <w:rPr>
                <w:rFonts w:ascii="Arial" w:hAnsi="Arial"/>
                <w:sz w:val="16"/>
                <w:lang w:eastAsia="hu-HU"/>
              </w:rPr>
              <w:tab/>
              <w:t>ulazak u zatvoreni prostor</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w:t>
            </w:r>
            <w:r w:rsidRPr="00177976">
              <w:rPr>
                <w:rFonts w:ascii="Arial" w:hAnsi="Arial"/>
                <w:sz w:val="16"/>
                <w:lang w:eastAsia="hu-HU"/>
              </w:rPr>
              <w:tab/>
              <w:t>vrući radovi</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w:t>
            </w:r>
            <w:r w:rsidRPr="00177976">
              <w:rPr>
                <w:rFonts w:ascii="Arial" w:hAnsi="Arial"/>
                <w:sz w:val="16"/>
                <w:lang w:eastAsia="hu-HU"/>
              </w:rPr>
              <w:tab/>
              <w:t>kritična podizanja</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w:t>
            </w:r>
            <w:r w:rsidRPr="00177976">
              <w:rPr>
                <w:rFonts w:ascii="Arial" w:hAnsi="Arial"/>
                <w:sz w:val="16"/>
                <w:lang w:eastAsia="hu-HU"/>
              </w:rPr>
              <w:tab/>
              <w:t>rad na visini i/ili iznad vode</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w:t>
            </w:r>
            <w:r w:rsidRPr="00177976">
              <w:rPr>
                <w:rFonts w:ascii="Arial" w:hAnsi="Arial"/>
                <w:sz w:val="16"/>
                <w:lang w:eastAsia="hu-HU"/>
              </w:rPr>
              <w:tab/>
              <w:t>zemljani radovi</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w:t>
            </w:r>
            <w:r w:rsidRPr="00177976">
              <w:rPr>
                <w:rFonts w:ascii="Arial" w:hAnsi="Arial"/>
                <w:sz w:val="16"/>
                <w:lang w:eastAsia="hu-HU"/>
              </w:rPr>
              <w:tab/>
              <w:t xml:space="preserve">radovi održavanja sa povećanim </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rizikom (npr. istovremeni radovi, radovi na sustavima/opremi pod visokim naponom, otvaranje posuda/opreme sa opasnim sadržajem, zaobilaženje/premošćivanje zaštite kritične opreme/sustava, visokotlačno čišćenje itd.)</w:t>
            </w:r>
          </w:p>
          <w:p w:rsidR="00177976" w:rsidRDefault="00177976" w:rsidP="00177976">
            <w:pPr>
              <w:spacing w:before="60" w:after="60"/>
              <w:rPr>
                <w:rFonts w:ascii="Arial" w:hAnsi="Arial"/>
                <w:sz w:val="16"/>
                <w:lang w:eastAsia="hu-HU"/>
              </w:rPr>
            </w:pPr>
            <w:r w:rsidRPr="00177976">
              <w:rPr>
                <w:rFonts w:ascii="Arial" w:hAnsi="Arial"/>
                <w:sz w:val="16"/>
                <w:lang w:eastAsia="hu-HU"/>
              </w:rPr>
              <w:t>Ovaj popis smatra se minimumom, dok ostale aktivnosti mogu biti uključene u dozvolu za rad i definirane na lokalnoj razini. Izvođenje radova drugačije od onoga što je propisano dozvolom za rad smatra se kao rad bez dozvole za rad.</w:t>
            </w:r>
          </w:p>
          <w:p w:rsidR="00D87A4B" w:rsidRPr="00177976" w:rsidRDefault="00D87A4B" w:rsidP="00177976">
            <w:pPr>
              <w:spacing w:before="60" w:after="60"/>
              <w:rPr>
                <w:rFonts w:ascii="Arial" w:hAnsi="Arial"/>
                <w:sz w:val="16"/>
                <w:lang w:eastAsia="hu-HU"/>
              </w:rPr>
            </w:pPr>
          </w:p>
        </w:tc>
        <w:tc>
          <w:tcPr>
            <w:tcW w:w="2410" w:type="pct"/>
            <w:vAlign w:val="center"/>
          </w:tcPr>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radnik moram: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provjeriti kod nadzornika je li sigurno započeti s radom;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provjeriti kod čuvara mogu li ući u zatvoreni prostor;</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slijediti zahtjeve iz dozvole za rad.</w:t>
            </w:r>
          </w:p>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 xml:space="preserve">Kao čuvar ulaska u zatvoreni prostor moram: </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odobriti i nadzirati pristup u zatvoreni prostor;</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posjedovati sredstvo komunikacije s ljudima u zatvorenom prostoru;</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poznavati mjere spašavanja u hitnim situacijama te ih provesti ako je potrebno.</w:t>
            </w:r>
          </w:p>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poslovođa/nadzornik moram: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provjeriti jesu li zahtjevi dozvole za rad provedeni;</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osigurati prisutnost čuvara dok su ljudi u zatvorenom prostoru;</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provjeravati provode li se ispitivanja radne atmosfere u skladu sa dozvolom za rad;</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potvrditi da je sigurno započeti s radom.</w:t>
            </w:r>
          </w:p>
        </w:tc>
      </w:tr>
      <w:tr w:rsidR="00177976" w:rsidRPr="00177976" w:rsidTr="00DE73A3">
        <w:tc>
          <w:tcPr>
            <w:tcW w:w="1295" w:type="pct"/>
            <w:vAlign w:val="center"/>
          </w:tcPr>
          <w:p w:rsidR="00177976" w:rsidRPr="00177976" w:rsidRDefault="00177976" w:rsidP="00177976">
            <w:pPr>
              <w:spacing w:before="60" w:after="60"/>
              <w:rPr>
                <w:rFonts w:ascii="Arial" w:hAnsi="Arial"/>
                <w:sz w:val="16"/>
                <w:lang w:eastAsia="hu-HU"/>
              </w:rPr>
            </w:pPr>
          </w:p>
          <w:p w:rsidR="00177976" w:rsidRPr="00177976" w:rsidRDefault="00EC5233" w:rsidP="00177976">
            <w:pPr>
              <w:spacing w:before="60" w:after="60"/>
              <w:rPr>
                <w:rFonts w:ascii="Arial" w:hAnsi="Arial"/>
                <w:sz w:val="16"/>
                <w:lang w:eastAsia="hu-HU"/>
              </w:rPr>
            </w:pPr>
            <w:r w:rsidRPr="00177976">
              <w:rPr>
                <w:rFonts w:ascii="Arial" w:hAnsi="Arial"/>
                <w:noProof/>
                <w:sz w:val="16"/>
              </w:rPr>
              <w:drawing>
                <wp:inline distT="0" distB="0" distL="0" distR="0">
                  <wp:extent cx="1151890" cy="1151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inline>
              </w:drawing>
            </w:r>
          </w:p>
          <w:p w:rsidR="00177976" w:rsidRPr="00177976" w:rsidRDefault="00177976" w:rsidP="00177976">
            <w:pPr>
              <w:spacing w:before="60" w:after="60"/>
              <w:rPr>
                <w:rFonts w:ascii="Arial" w:hAnsi="Arial"/>
                <w:b/>
                <w:i/>
                <w:sz w:val="16"/>
                <w:lang w:eastAsia="hu-HU"/>
              </w:rPr>
            </w:pPr>
            <w:r w:rsidRPr="00177976">
              <w:rPr>
                <w:rFonts w:ascii="Arial" w:hAnsi="Arial"/>
                <w:b/>
                <w:i/>
                <w:sz w:val="16"/>
                <w:lang w:eastAsia="hu-HU"/>
              </w:rPr>
              <w:t>Provjerite izolaciju izvora energije prije početka radova</w:t>
            </w:r>
          </w:p>
        </w:tc>
        <w:tc>
          <w:tcPr>
            <w:tcW w:w="1295" w:type="pct"/>
            <w:vAlign w:val="center"/>
          </w:tcPr>
          <w:p w:rsidR="00177976" w:rsidRPr="00177976" w:rsidRDefault="00177976" w:rsidP="00177976">
            <w:pPr>
              <w:spacing w:before="60" w:after="60"/>
              <w:rPr>
                <w:rFonts w:ascii="Arial" w:hAnsi="Arial"/>
                <w:sz w:val="16"/>
                <w:lang w:eastAsia="hu-HU"/>
              </w:rPr>
            </w:pPr>
            <w:r w:rsidRPr="00177976">
              <w:rPr>
                <w:rFonts w:ascii="Arial" w:hAnsi="Arial"/>
                <w:sz w:val="16"/>
                <w:lang w:eastAsia="hu-HU"/>
              </w:rPr>
              <w:t>Izolacija vas štiti od opasnosti različitih izvora energije koji mogu postojati na svakoj lokaciji rada. Tipični potencijalno opasni izvori energije su električna struja, elektricitet (npr. kondenzatori), visoki tlak, opasne tvari, otrovni plinovi, kemikalije, vruće tekućine/pare, radijacija ili pomični/rotirajući dijelovi strojeva (npr. opruge)  itd.</w:t>
            </w:r>
          </w:p>
        </w:tc>
        <w:tc>
          <w:tcPr>
            <w:tcW w:w="2410" w:type="pct"/>
            <w:vAlign w:val="center"/>
          </w:tcPr>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radnik moram: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poznavati izolacije koje me štite od opasnosti;</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provjeriti kod nadzornika jesu izolacije postavljene;</w:t>
            </w:r>
          </w:p>
          <w:p w:rsidR="00177976" w:rsidRPr="00177976" w:rsidRDefault="00177976" w:rsidP="00177976">
            <w:pPr>
              <w:spacing w:before="60" w:after="60"/>
              <w:rPr>
                <w:rFonts w:ascii="Arial" w:hAnsi="Arial"/>
                <w:b/>
                <w:sz w:val="16"/>
                <w:lang w:eastAsia="hu-HU"/>
              </w:rPr>
            </w:pPr>
            <w:r w:rsidRPr="00177976">
              <w:rPr>
                <w:rFonts w:ascii="Arial" w:hAnsi="Arial"/>
                <w:sz w:val="16"/>
                <w:lang w:eastAsia="hu-HU"/>
              </w:rPr>
              <w:t>• provjeriti kod nadzornika je li sigurno započeti s radom.</w:t>
            </w:r>
          </w:p>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poslovođa/nadzornik moram: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biti svjestan koji su opasni izvori energije na lokaciji i o istima informirati osoblje;</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provjeriti jesu li svi opasni izvori energije izolirani, a izolacije valjane (na primjer: sljepice, osigurači ili ručni zatvarači ventila;</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provjeriti da nema pohranjene energije ili ostalih opasnosti;</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potvrditi da je sigurno započeti s radom.</w:t>
            </w:r>
          </w:p>
        </w:tc>
      </w:tr>
      <w:tr w:rsidR="00177976" w:rsidRPr="00177976" w:rsidTr="00DE73A3">
        <w:tc>
          <w:tcPr>
            <w:tcW w:w="1295" w:type="pct"/>
            <w:vAlign w:val="center"/>
          </w:tcPr>
          <w:p w:rsidR="00177976" w:rsidRPr="00177976" w:rsidRDefault="00177976" w:rsidP="00177976">
            <w:pPr>
              <w:spacing w:before="60" w:after="60"/>
              <w:rPr>
                <w:rFonts w:ascii="Arial" w:hAnsi="Arial"/>
                <w:sz w:val="16"/>
                <w:lang w:eastAsia="hu-HU"/>
              </w:rPr>
            </w:pPr>
          </w:p>
          <w:p w:rsidR="00177976" w:rsidRPr="00177976" w:rsidRDefault="00EC5233" w:rsidP="00177976">
            <w:pPr>
              <w:spacing w:before="60" w:after="60"/>
              <w:rPr>
                <w:rFonts w:ascii="Arial" w:hAnsi="Arial"/>
                <w:sz w:val="16"/>
                <w:lang w:eastAsia="hu-HU"/>
              </w:rPr>
            </w:pPr>
            <w:r w:rsidRPr="00177976">
              <w:rPr>
                <w:rFonts w:ascii="Arial" w:hAnsi="Arial"/>
                <w:noProof/>
                <w:sz w:val="16"/>
              </w:rPr>
              <w:drawing>
                <wp:inline distT="0" distB="0" distL="0" distR="0">
                  <wp:extent cx="1199515" cy="119951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9515" cy="1199515"/>
                          </a:xfrm>
                          <a:prstGeom prst="rect">
                            <a:avLst/>
                          </a:prstGeom>
                          <a:noFill/>
                          <a:ln>
                            <a:noFill/>
                          </a:ln>
                        </pic:spPr>
                      </pic:pic>
                    </a:graphicData>
                  </a:graphic>
                </wp:inline>
              </w:drawing>
            </w:r>
          </w:p>
          <w:p w:rsidR="00177976" w:rsidRPr="00177976" w:rsidRDefault="00177976" w:rsidP="00177976">
            <w:pPr>
              <w:spacing w:before="60" w:after="60"/>
              <w:rPr>
                <w:rFonts w:ascii="Arial" w:hAnsi="Arial"/>
                <w:b/>
                <w:i/>
                <w:sz w:val="16"/>
                <w:lang w:eastAsia="hu-HU"/>
              </w:rPr>
            </w:pPr>
            <w:r w:rsidRPr="00177976">
              <w:rPr>
                <w:rFonts w:ascii="Arial" w:hAnsi="Arial"/>
                <w:b/>
                <w:i/>
                <w:sz w:val="16"/>
                <w:lang w:eastAsia="hu-HU"/>
              </w:rPr>
              <w:t>Koristite ispravna  OZS pri radu na visini, izloženosti opasnim tvarima ili atmosferi</w:t>
            </w:r>
          </w:p>
        </w:tc>
        <w:tc>
          <w:tcPr>
            <w:tcW w:w="1295" w:type="pct"/>
            <w:vAlign w:val="center"/>
          </w:tcPr>
          <w:p w:rsidR="00177976" w:rsidRPr="00177976" w:rsidRDefault="00177976" w:rsidP="00177976">
            <w:pPr>
              <w:spacing w:before="60" w:after="60"/>
              <w:rPr>
                <w:rFonts w:ascii="Arial" w:hAnsi="Arial"/>
                <w:sz w:val="16"/>
                <w:lang w:eastAsia="hu-HU"/>
              </w:rPr>
            </w:pPr>
            <w:r w:rsidRPr="00177976">
              <w:rPr>
                <w:rFonts w:ascii="Arial" w:hAnsi="Arial"/>
                <w:sz w:val="16"/>
                <w:lang w:eastAsia="hu-HU"/>
              </w:rPr>
              <w:t>Osobna zaštitna sredstva (OZS) su sredstva za zaštitu od pada sa visine (zaštitna užad i opasači) i sredstva za zaštitu dišnih organa (osim maski  za zaštitu od prašine).  Uvijek koristite sredstva za zaštitu od pada s visine kada radite na visini  od 2 metra i više. Sigurna okolina podrazumijeva skele, stepenice ili uzdignute platforme sa ogradom i košarama za podizanje . Sredstva za zaštitu dišnih organa moraju se koristite ukoliko ste, ili biste mogli, biti izloženi opasnim tvarima ili atmosferi (npr. razina kisika je niska ili je prostor ispunjen dušikom), kako je propisano u dozvoli za rad.</w:t>
            </w:r>
          </w:p>
        </w:tc>
        <w:tc>
          <w:tcPr>
            <w:tcW w:w="2410" w:type="pct"/>
            <w:vAlign w:val="center"/>
          </w:tcPr>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radnik moram: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znati koja sredstva koristiti za zaštitu od pada s visine i kako ih koristiti;</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znati koja sredstva za zaštitu dišnih puteva koristiti i kako ih koristiti;</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provjeriti opremu prije upotrebe; pri radu na visini izvan sigurne okoline uvijek koristiti sustav za zaustavljanje pada;</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xml:space="preserve">• odbiti rad u koliko ne znate kako koristiti OZS. </w:t>
            </w:r>
          </w:p>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poslovođa/nadzornik moram: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provjeriti jesu li OZS za rad na visini i pri izloženosti opasnim tvarima  ili atmosferi dostupna, a osoblje osposobljeno za njihovu upotrebu;</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uvjeriti se da su dostupna sidrišta ako će se koristiti sredstva za zaštitu od pada s visine;</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potvrditi da je sigurno započeti s radom na visini ili u opasnoj ili potencijalno opasnoj atmosferi.</w:t>
            </w:r>
          </w:p>
        </w:tc>
      </w:tr>
      <w:tr w:rsidR="00177976" w:rsidRPr="00177976" w:rsidTr="00DE73A3">
        <w:tc>
          <w:tcPr>
            <w:tcW w:w="1295" w:type="pct"/>
            <w:vAlign w:val="center"/>
          </w:tcPr>
          <w:p w:rsidR="00177976" w:rsidRPr="00177976" w:rsidRDefault="00EC5233" w:rsidP="00177976">
            <w:pPr>
              <w:spacing w:before="60" w:after="60"/>
              <w:rPr>
                <w:rFonts w:ascii="Arial" w:hAnsi="Arial"/>
                <w:sz w:val="16"/>
                <w:lang w:eastAsia="hu-HU"/>
              </w:rPr>
            </w:pPr>
            <w:r w:rsidRPr="00177976">
              <w:rPr>
                <w:rFonts w:ascii="Arial" w:hAnsi="Arial"/>
                <w:noProof/>
                <w:sz w:val="16"/>
              </w:rPr>
              <w:drawing>
                <wp:inline distT="0" distB="0" distL="0" distR="0">
                  <wp:extent cx="1199515" cy="1199515"/>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9515" cy="1199515"/>
                          </a:xfrm>
                          <a:prstGeom prst="rect">
                            <a:avLst/>
                          </a:prstGeom>
                          <a:noFill/>
                          <a:ln>
                            <a:noFill/>
                          </a:ln>
                        </pic:spPr>
                      </pic:pic>
                    </a:graphicData>
                  </a:graphic>
                </wp:inline>
              </w:drawing>
            </w:r>
          </w:p>
          <w:p w:rsidR="00177976" w:rsidRPr="00177976" w:rsidRDefault="00177976" w:rsidP="00177976">
            <w:pPr>
              <w:spacing w:before="60" w:after="60"/>
              <w:rPr>
                <w:rFonts w:ascii="Arial" w:hAnsi="Arial"/>
                <w:sz w:val="16"/>
                <w:lang w:eastAsia="hu-HU"/>
              </w:rPr>
            </w:pPr>
          </w:p>
          <w:p w:rsidR="00177976" w:rsidRPr="00177976" w:rsidRDefault="00177976" w:rsidP="00177976">
            <w:pPr>
              <w:spacing w:before="60" w:after="60"/>
              <w:rPr>
                <w:rFonts w:ascii="Arial" w:hAnsi="Arial"/>
                <w:b/>
                <w:i/>
                <w:sz w:val="16"/>
                <w:lang w:eastAsia="hu-HU"/>
              </w:rPr>
            </w:pPr>
            <w:r w:rsidRPr="00177976">
              <w:rPr>
                <w:rFonts w:ascii="Arial" w:hAnsi="Arial"/>
                <w:b/>
                <w:i/>
                <w:sz w:val="16"/>
                <w:lang w:eastAsia="hu-HU"/>
              </w:rPr>
              <w:t>Provedite ispitivanje radne atmosfere kada god je to potrebno</w:t>
            </w:r>
          </w:p>
        </w:tc>
        <w:tc>
          <w:tcPr>
            <w:tcW w:w="1295" w:type="pct"/>
            <w:vAlign w:val="center"/>
          </w:tcPr>
          <w:p w:rsidR="00177976" w:rsidRPr="00177976" w:rsidRDefault="00177976" w:rsidP="00177976">
            <w:pPr>
              <w:spacing w:before="60" w:after="60"/>
              <w:rPr>
                <w:rFonts w:ascii="Arial" w:hAnsi="Arial"/>
                <w:sz w:val="16"/>
                <w:lang w:eastAsia="hu-HU"/>
              </w:rPr>
            </w:pPr>
            <w:r w:rsidRPr="00177976">
              <w:rPr>
                <w:rFonts w:ascii="Arial" w:hAnsi="Arial"/>
                <w:sz w:val="16"/>
                <w:lang w:eastAsia="hu-HU"/>
              </w:rPr>
              <w:t>Tijekom određenih radova ili u specifičnim radnim okolinama atmosfera se mora ispitati kako bi se spriječile eksplozije i/ili kako bi se osiguralo da i ostali ljudi koji se nalaze na lokaciji mogu sigurno udisati zrak. Primjer takvih radova su ulazak u zatvoreni prostor i vrući radovi, gdje je uvijek obvezno početno ispitivanje plina i često je potrebno kontinuirano testiranje.</w:t>
            </w:r>
          </w:p>
        </w:tc>
        <w:tc>
          <w:tcPr>
            <w:tcW w:w="2410" w:type="pct"/>
            <w:vAlign w:val="center"/>
          </w:tcPr>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radnik moram: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provjeriti kod nadzornika je li ispitivanje radne atmosfere provedeno;</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provjeriti kod nadzornika je li sigurno započeti s radom;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koristiti ispravan osobni detektor plinova ako to zahtjeva dozvola za rad ili propisi na lokaciji;</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zaustaviti rad ukoliko osjetim miris ili ako se osobni detektor plinova signalizira alarmno stanje.</w:t>
            </w:r>
          </w:p>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poslovođa/nadzornik moram: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potvrditi da je osposobljeno osoblje provelo ispitivanje radne atmosfere  po dozvoli za rad;</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osigurati dostupnost ispravnih detektora plinova;</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ako je potrebno, zatražiti dodatna ispitivanja radne atmosfere;</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potvrditi da je sigurno započeti s radom.</w:t>
            </w:r>
          </w:p>
        </w:tc>
      </w:tr>
      <w:tr w:rsidR="00177976" w:rsidRPr="00177976" w:rsidTr="00DE73A3">
        <w:tc>
          <w:tcPr>
            <w:tcW w:w="1295" w:type="pct"/>
            <w:vAlign w:val="center"/>
          </w:tcPr>
          <w:p w:rsidR="00177976" w:rsidRPr="00177976" w:rsidRDefault="00177976" w:rsidP="00177976">
            <w:pPr>
              <w:spacing w:before="60" w:after="60"/>
              <w:rPr>
                <w:rFonts w:ascii="Arial" w:hAnsi="Arial"/>
                <w:sz w:val="16"/>
                <w:lang w:eastAsia="hu-HU"/>
              </w:rPr>
            </w:pPr>
          </w:p>
          <w:p w:rsidR="00177976" w:rsidRPr="00177976" w:rsidRDefault="00EC5233" w:rsidP="00177976">
            <w:pPr>
              <w:spacing w:before="60" w:after="60"/>
              <w:rPr>
                <w:rFonts w:ascii="Arial" w:hAnsi="Arial"/>
                <w:sz w:val="16"/>
                <w:lang w:eastAsia="hu-HU"/>
              </w:rPr>
            </w:pPr>
            <w:r w:rsidRPr="00177976">
              <w:rPr>
                <w:rFonts w:ascii="Arial" w:hAnsi="Arial"/>
                <w:noProof/>
                <w:sz w:val="16"/>
              </w:rPr>
              <w:drawing>
                <wp:inline distT="0" distB="0" distL="0" distR="0">
                  <wp:extent cx="1211580" cy="12115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p>
          <w:p w:rsidR="00177976" w:rsidRPr="00177976" w:rsidRDefault="00177976" w:rsidP="00177976">
            <w:pPr>
              <w:spacing w:before="60" w:after="60"/>
              <w:rPr>
                <w:rFonts w:ascii="Arial" w:hAnsi="Arial"/>
                <w:b/>
                <w:i/>
                <w:sz w:val="16"/>
                <w:lang w:eastAsia="hu-HU"/>
              </w:rPr>
            </w:pPr>
            <w:r w:rsidRPr="00177976">
              <w:rPr>
                <w:rFonts w:ascii="Arial" w:hAnsi="Arial"/>
                <w:b/>
                <w:i/>
                <w:sz w:val="16"/>
                <w:lang w:eastAsia="hu-HU"/>
              </w:rPr>
              <w:t>Ne izvodite rad u iskopima koji nisu prikladno osigurani</w:t>
            </w:r>
          </w:p>
        </w:tc>
        <w:tc>
          <w:tcPr>
            <w:tcW w:w="1295" w:type="pct"/>
            <w:vAlign w:val="center"/>
          </w:tcPr>
          <w:p w:rsidR="00177976" w:rsidRPr="00177976" w:rsidRDefault="00177976" w:rsidP="00177976">
            <w:pPr>
              <w:spacing w:before="60" w:after="60"/>
              <w:rPr>
                <w:rFonts w:ascii="Arial" w:hAnsi="Arial"/>
                <w:sz w:val="16"/>
                <w:lang w:eastAsia="hu-HU"/>
              </w:rPr>
            </w:pPr>
            <w:r w:rsidRPr="00177976">
              <w:rPr>
                <w:rFonts w:ascii="Arial" w:hAnsi="Arial"/>
                <w:sz w:val="16"/>
                <w:lang w:eastAsia="hu-HU"/>
              </w:rPr>
              <w:t>Bez obzira koliko sigurno iskopani rov ili jama izgledali, uvijek se mogu pretvoriti u smrtonosnu zamku zbog oborina ili materijala odloženog u blizini. Podupiranje bočnih zidova može vam spasiti život.</w:t>
            </w:r>
          </w:p>
        </w:tc>
        <w:tc>
          <w:tcPr>
            <w:tcW w:w="2410" w:type="pct"/>
            <w:vAlign w:val="center"/>
          </w:tcPr>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radnik ne smijem: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ući u iskop dublji od 1,2 metra (otprilike razina prsa) ukoliko nije prikladno osiguran (podupiranjem ili kosim zidovima).</w:t>
            </w:r>
          </w:p>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poslovođa/nadzornik moram: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osigurati da su svi iskopi dublji od 1,2 metra prikladno osigurani;</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osigurati da se svi iskopi dublji od 1,2 metra smatraju zatvorenim prostorom.</w:t>
            </w:r>
          </w:p>
        </w:tc>
      </w:tr>
      <w:tr w:rsidR="00177976" w:rsidRPr="00177976" w:rsidTr="00DE73A3">
        <w:tc>
          <w:tcPr>
            <w:tcW w:w="1295" w:type="pct"/>
            <w:vAlign w:val="center"/>
          </w:tcPr>
          <w:p w:rsidR="00177976" w:rsidRPr="00177976" w:rsidRDefault="00EC5233" w:rsidP="00177976">
            <w:pPr>
              <w:spacing w:before="60" w:after="60"/>
              <w:rPr>
                <w:rFonts w:ascii="Arial" w:hAnsi="Arial"/>
                <w:sz w:val="16"/>
                <w:lang w:eastAsia="hu-HU"/>
              </w:rPr>
            </w:pPr>
            <w:r w:rsidRPr="00177976">
              <w:rPr>
                <w:rFonts w:ascii="Arial" w:hAnsi="Arial"/>
                <w:noProof/>
                <w:sz w:val="16"/>
              </w:rPr>
              <w:drawing>
                <wp:inline distT="0" distB="0" distL="0" distR="0">
                  <wp:extent cx="1187450" cy="1187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p w:rsidR="00177976" w:rsidRPr="00177976" w:rsidRDefault="00177976" w:rsidP="00177976">
            <w:pPr>
              <w:spacing w:before="60" w:after="60"/>
              <w:rPr>
                <w:rFonts w:ascii="Arial" w:hAnsi="Arial"/>
                <w:b/>
                <w:i/>
                <w:sz w:val="16"/>
                <w:lang w:eastAsia="hu-HU"/>
              </w:rPr>
            </w:pPr>
            <w:r w:rsidRPr="00177976">
              <w:rPr>
                <w:rFonts w:ascii="Arial" w:hAnsi="Arial"/>
                <w:b/>
                <w:i/>
                <w:sz w:val="16"/>
                <w:lang w:eastAsia="hu-HU"/>
              </w:rPr>
              <w:t>Ne otklanjajte sigurnosne znakove i zaštitne uređaje bez ovlaštenja</w:t>
            </w:r>
          </w:p>
        </w:tc>
        <w:tc>
          <w:tcPr>
            <w:tcW w:w="1295" w:type="pct"/>
            <w:vAlign w:val="center"/>
          </w:tcPr>
          <w:p w:rsidR="00177976" w:rsidRPr="00177976" w:rsidRDefault="00177976" w:rsidP="00177976">
            <w:pPr>
              <w:spacing w:before="60" w:after="60"/>
              <w:rPr>
                <w:rFonts w:ascii="Arial" w:hAnsi="Arial"/>
                <w:sz w:val="16"/>
                <w:lang w:eastAsia="hu-HU"/>
              </w:rPr>
            </w:pPr>
            <w:r w:rsidRPr="00177976">
              <w:rPr>
                <w:rFonts w:ascii="Arial" w:hAnsi="Arial"/>
                <w:sz w:val="16"/>
                <w:lang w:eastAsia="hu-HU"/>
              </w:rPr>
              <w:t>Svi zaštitni uređaji, poput naprava/ventila za obustavu procesa u slučaju nužde, LOTO naprava (zaključavanje sklopki, ventila i sl.), zaustavnih sustava, sigurnosnih ventila, sustava za detekciju vatre i plina, uređaja za mjerenje razine, alarma, upravljački sustavi dizalica, moraju biti ispravni kako biste vi  i drugi bili sigurni.</w:t>
            </w:r>
          </w:p>
        </w:tc>
        <w:tc>
          <w:tcPr>
            <w:tcW w:w="2410" w:type="pct"/>
            <w:vAlign w:val="center"/>
          </w:tcPr>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radnik ne smijem: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premostiti ili isključivati zaštitne uređaje bez odobrenja nadzornika;</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otklanjati sigurnosne znakove.</w:t>
            </w:r>
          </w:p>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poslovođa/nadzornik moram: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znati koji su zaštitni uređaji na radnom mjestu i o njima informirati osoblje;</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potvrditi da odobrenje za premošćivanje/isključivanje zaštitnih uređaja ne dovodi u opasnost sigurnost osoblja, imovine i okoliša;</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osigurati potrebne privremene mjere kontrole u slučaju da su zaštitni uređaji premošćeni/isključeni.</w:t>
            </w:r>
          </w:p>
        </w:tc>
      </w:tr>
      <w:tr w:rsidR="00177976" w:rsidRPr="00177976" w:rsidTr="00DE73A3">
        <w:tc>
          <w:tcPr>
            <w:tcW w:w="1295" w:type="pct"/>
            <w:vAlign w:val="center"/>
          </w:tcPr>
          <w:p w:rsidR="00177976" w:rsidRPr="00177976" w:rsidRDefault="00177976" w:rsidP="00177976">
            <w:pPr>
              <w:spacing w:before="60" w:after="60"/>
              <w:rPr>
                <w:rFonts w:ascii="Arial" w:hAnsi="Arial"/>
                <w:sz w:val="16"/>
                <w:lang w:eastAsia="hu-HU"/>
              </w:rPr>
            </w:pPr>
          </w:p>
          <w:p w:rsidR="00177976" w:rsidRPr="00177976" w:rsidRDefault="00EC5233" w:rsidP="00177976">
            <w:pPr>
              <w:spacing w:before="60" w:after="60"/>
              <w:rPr>
                <w:rFonts w:ascii="Arial" w:hAnsi="Arial"/>
                <w:sz w:val="16"/>
                <w:lang w:eastAsia="hu-HU"/>
              </w:rPr>
            </w:pPr>
            <w:r w:rsidRPr="00177976">
              <w:rPr>
                <w:rFonts w:ascii="Arial" w:hAnsi="Arial"/>
                <w:noProof/>
                <w:sz w:val="16"/>
              </w:rPr>
              <w:drawing>
                <wp:inline distT="0" distB="0" distL="0" distR="0">
                  <wp:extent cx="1247140" cy="1247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7140" cy="1247140"/>
                          </a:xfrm>
                          <a:prstGeom prst="rect">
                            <a:avLst/>
                          </a:prstGeom>
                          <a:noFill/>
                          <a:ln>
                            <a:noFill/>
                          </a:ln>
                        </pic:spPr>
                      </pic:pic>
                    </a:graphicData>
                  </a:graphic>
                </wp:inline>
              </w:drawing>
            </w:r>
          </w:p>
          <w:p w:rsidR="00177976" w:rsidRPr="00177976" w:rsidRDefault="00177976" w:rsidP="00177976">
            <w:pPr>
              <w:spacing w:before="60" w:after="60"/>
              <w:rPr>
                <w:rFonts w:ascii="Arial" w:hAnsi="Arial"/>
                <w:b/>
                <w:i/>
                <w:sz w:val="16"/>
                <w:lang w:eastAsia="hu-HU"/>
              </w:rPr>
            </w:pPr>
            <w:r w:rsidRPr="00177976">
              <w:rPr>
                <w:rFonts w:ascii="Arial" w:hAnsi="Arial"/>
                <w:b/>
                <w:i/>
                <w:sz w:val="16"/>
                <w:lang w:eastAsia="hu-HU"/>
              </w:rPr>
              <w:t>Ne kršite pravila sigurnog podizanja tereta</w:t>
            </w:r>
          </w:p>
        </w:tc>
        <w:tc>
          <w:tcPr>
            <w:tcW w:w="1295" w:type="pct"/>
            <w:vAlign w:val="center"/>
          </w:tcPr>
          <w:p w:rsidR="00177976" w:rsidRPr="00177976" w:rsidRDefault="00177976" w:rsidP="00177976">
            <w:pPr>
              <w:spacing w:before="60" w:after="60"/>
              <w:rPr>
                <w:rFonts w:ascii="Arial" w:hAnsi="Arial"/>
                <w:sz w:val="16"/>
                <w:lang w:eastAsia="hu-HU"/>
              </w:rPr>
            </w:pPr>
            <w:r w:rsidRPr="00177976">
              <w:rPr>
                <w:rFonts w:ascii="Arial" w:hAnsi="Arial"/>
                <w:sz w:val="16"/>
                <w:lang w:eastAsia="hu-HU"/>
              </w:rPr>
              <w:t>Rad ili prolazak neposredno ispod podignutog tereta nije siguran , jer teret može pasti na vas. Upotreba oštećene ili neprikladne opreme za podizanje kao i neispravno podizanje znatno povećavaju rizik od pada tereta. Neke aktivnosti podizanja tereta uključuju povećane opasnosti (kao što je dizanje teških tereta koji su blizu kapaciteta dizalice ili iznad kritičnih tehnoloških područja), zovu se kritična podizanja.</w:t>
            </w:r>
          </w:p>
        </w:tc>
        <w:tc>
          <w:tcPr>
            <w:tcW w:w="2410" w:type="pct"/>
            <w:vAlign w:val="center"/>
          </w:tcPr>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radnik moram: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Biti siguran da ne prolazim područjem gdje postoji opasnost od podignutog tereta, bez obzira je li područje označeno trakama ili ograđeno ili nije;</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Slijediti upute signalista.</w:t>
            </w:r>
          </w:p>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poslovođa/nadzornik moram: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Kada je potrebno osigurati nazočnost signalista (npr. dizanja na slijepo, kritična podizanja);</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xml:space="preserve">• Osigurati da je područje podizanja tereta osigurano trakama ili je ograđeno; </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Osigurati slobodno podizanje tereta;</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Se uvjeriti da vezivanje i podizanje tereta provode stručne osobe;</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Osigurati upotrebu odgovarajuće opreme za vezivanje;</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Uvjeriti se da nitko ne prolazi ispod podignutog tereta.</w:t>
            </w:r>
          </w:p>
          <w:p w:rsidR="00177976" w:rsidRPr="00177976" w:rsidRDefault="00177976" w:rsidP="00177976">
            <w:pPr>
              <w:spacing w:before="60" w:after="60"/>
              <w:rPr>
                <w:rFonts w:ascii="Arial" w:hAnsi="Arial"/>
                <w:sz w:val="16"/>
                <w:lang w:eastAsia="hu-HU"/>
              </w:rPr>
            </w:pPr>
          </w:p>
        </w:tc>
      </w:tr>
      <w:tr w:rsidR="00177976" w:rsidRPr="00177976" w:rsidTr="00DE73A3">
        <w:tc>
          <w:tcPr>
            <w:tcW w:w="1295" w:type="pct"/>
            <w:vAlign w:val="center"/>
          </w:tcPr>
          <w:p w:rsidR="00177976" w:rsidRPr="00177976" w:rsidRDefault="00177976" w:rsidP="00177976">
            <w:pPr>
              <w:spacing w:before="60" w:after="60"/>
              <w:rPr>
                <w:rFonts w:ascii="Arial" w:hAnsi="Arial"/>
                <w:sz w:val="16"/>
                <w:lang w:eastAsia="hu-HU"/>
              </w:rPr>
            </w:pPr>
          </w:p>
          <w:p w:rsidR="00177976" w:rsidRPr="00177976" w:rsidRDefault="00EC5233" w:rsidP="00177976">
            <w:pPr>
              <w:spacing w:before="60" w:after="60"/>
              <w:rPr>
                <w:rFonts w:ascii="Arial" w:hAnsi="Arial"/>
                <w:sz w:val="16"/>
                <w:lang w:eastAsia="hu-HU"/>
              </w:rPr>
            </w:pPr>
            <w:r w:rsidRPr="00177976">
              <w:rPr>
                <w:rFonts w:ascii="Arial" w:hAnsi="Arial"/>
                <w:noProof/>
                <w:sz w:val="16"/>
              </w:rPr>
              <w:drawing>
                <wp:inline distT="0" distB="0" distL="0" distR="0">
                  <wp:extent cx="1187450" cy="1187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p w:rsidR="00177976" w:rsidRPr="00177976" w:rsidRDefault="00177976" w:rsidP="00177976">
            <w:pPr>
              <w:spacing w:before="60" w:after="60"/>
              <w:rPr>
                <w:rFonts w:ascii="Arial" w:hAnsi="Arial"/>
                <w:b/>
                <w:i/>
                <w:sz w:val="16"/>
                <w:lang w:eastAsia="hu-HU"/>
              </w:rPr>
            </w:pPr>
            <w:r w:rsidRPr="00177976">
              <w:rPr>
                <w:rFonts w:ascii="Arial" w:hAnsi="Arial"/>
                <w:b/>
                <w:i/>
                <w:sz w:val="16"/>
                <w:lang w:eastAsia="hu-HU"/>
              </w:rPr>
              <w:t>Zabranjen je rad pod utjecajem alkohola i narkotika</w:t>
            </w:r>
          </w:p>
        </w:tc>
        <w:tc>
          <w:tcPr>
            <w:tcW w:w="1295" w:type="pct"/>
            <w:vAlign w:val="center"/>
          </w:tcPr>
          <w:p w:rsidR="00177976" w:rsidRPr="00177976" w:rsidRDefault="00177976" w:rsidP="00177976">
            <w:pPr>
              <w:spacing w:before="60" w:after="60"/>
              <w:rPr>
                <w:rFonts w:ascii="Arial" w:hAnsi="Arial"/>
                <w:sz w:val="16"/>
                <w:lang w:eastAsia="hu-HU"/>
              </w:rPr>
            </w:pPr>
            <w:r w:rsidRPr="00177976">
              <w:rPr>
                <w:rFonts w:ascii="Arial" w:hAnsi="Arial"/>
                <w:sz w:val="16"/>
                <w:lang w:eastAsia="hu-HU"/>
              </w:rPr>
              <w:t>Konzumacija alkohola, ilegalnih supstanci i zloupotreba legalnih supstanci ne samo da će umanjiti Vašu sposobnost obavljanja zadataka na siguran način, već će izložiti vaše kolege povećanom riziku.</w:t>
            </w:r>
          </w:p>
        </w:tc>
        <w:tc>
          <w:tcPr>
            <w:tcW w:w="2410" w:type="pct"/>
            <w:vAlign w:val="center"/>
          </w:tcPr>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radnik moram: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Obavijestiti nadzornika ukoliko uzimam lijekove koji mogu imati utjecaja na moj rad. Ukoliko nisam siguran pitati ću nadzornika gdje mogu potražiti medicinsku pomoć.</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xml:space="preserve">• Izbjegavati konzumaciju, čuvanje, prodaju ili distribuciju ilegalnih narkotika </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Prijaviti svaku zloupotrebu alkohola ili narkotika</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Izbjegavati rizik ukoliko se ne osjećam sposobnim za rad</w:t>
            </w:r>
          </w:p>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poslovođa/nadzornik moram:</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Davati poslove osobama koje su sposobne za rad</w:t>
            </w:r>
          </w:p>
          <w:p w:rsidR="00177976" w:rsidRPr="00177976" w:rsidRDefault="00177976" w:rsidP="00177976">
            <w:pPr>
              <w:spacing w:before="60" w:after="60"/>
              <w:rPr>
                <w:rFonts w:ascii="Arial" w:hAnsi="Arial"/>
                <w:sz w:val="16"/>
                <w:lang w:eastAsia="hu-HU"/>
              </w:rPr>
            </w:pPr>
            <w:r w:rsidRPr="00177976">
              <w:rPr>
                <w:rFonts w:ascii="Arial" w:hAnsi="Arial"/>
                <w:sz w:val="16"/>
                <w:lang w:eastAsia="hu-HU"/>
              </w:rPr>
              <w:t>• Trenutno udaljiti osobe koje su pod utjecajem alkohola ili narkotika sa mjesta rada</w:t>
            </w:r>
          </w:p>
        </w:tc>
      </w:tr>
      <w:tr w:rsidR="00177976" w:rsidRPr="00177976" w:rsidTr="00DE73A3">
        <w:tc>
          <w:tcPr>
            <w:tcW w:w="1295" w:type="pct"/>
            <w:vAlign w:val="center"/>
          </w:tcPr>
          <w:p w:rsidR="00177976" w:rsidRPr="00177976" w:rsidRDefault="00EC5233" w:rsidP="00177976">
            <w:pPr>
              <w:spacing w:before="60" w:after="60"/>
              <w:rPr>
                <w:rFonts w:ascii="Arial" w:hAnsi="Arial"/>
                <w:sz w:val="16"/>
                <w:lang w:eastAsia="hu-HU"/>
              </w:rPr>
            </w:pPr>
            <w:r w:rsidRPr="00177976">
              <w:rPr>
                <w:rFonts w:ascii="Arial" w:hAnsi="Arial"/>
                <w:noProof/>
                <w:sz w:val="16"/>
              </w:rPr>
              <w:drawing>
                <wp:inline distT="0" distB="0" distL="0" distR="0">
                  <wp:extent cx="1128395" cy="1128395"/>
                  <wp:effectExtent l="0" t="0" r="0" b="0"/>
                  <wp:docPr id="10" name="Picture 10" descr="Description: Description: C:\Users\tadoczi\Desktop\Group SD &amp; HSE\07. Group OHS programs\01. LSR\Communication package\Pictograms\Pict10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Users\tadoczi\Desktop\Group SD &amp; HSE\07. Group OHS programs\01. LSR\Communication package\Pictograms\Pict10_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8395" cy="1128395"/>
                          </a:xfrm>
                          <a:prstGeom prst="rect">
                            <a:avLst/>
                          </a:prstGeom>
                          <a:noFill/>
                          <a:ln>
                            <a:noFill/>
                          </a:ln>
                        </pic:spPr>
                      </pic:pic>
                    </a:graphicData>
                  </a:graphic>
                </wp:inline>
              </w:drawing>
            </w:r>
          </w:p>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Poštujte Temeljna pravila sigurnosti i djelujte u slučaju njihova kršenja</w:t>
            </w:r>
          </w:p>
        </w:tc>
        <w:tc>
          <w:tcPr>
            <w:tcW w:w="1295" w:type="pct"/>
            <w:vAlign w:val="center"/>
          </w:tcPr>
          <w:p w:rsidR="00177976" w:rsidRPr="00177976" w:rsidRDefault="00177976" w:rsidP="00177976">
            <w:pPr>
              <w:spacing w:before="60" w:after="60"/>
              <w:rPr>
                <w:rFonts w:ascii="Arial" w:hAnsi="Arial"/>
                <w:sz w:val="16"/>
                <w:lang w:eastAsia="hu-HU"/>
              </w:rPr>
            </w:pPr>
            <w:r w:rsidRPr="00177976">
              <w:rPr>
                <w:rFonts w:ascii="Arial" w:hAnsi="Arial"/>
                <w:sz w:val="16"/>
                <w:lang w:eastAsia="hu-HU"/>
              </w:rPr>
              <w:t>Pridržavanjem Temeljnih pravila sigurnosti spašavamo živote. Oni koji su odabrali ne pridržavati se Temeljnih pravila sigurnosti odabrali su ne raditi za INA Grupu.</w:t>
            </w:r>
          </w:p>
        </w:tc>
        <w:tc>
          <w:tcPr>
            <w:tcW w:w="2410" w:type="pct"/>
            <w:vAlign w:val="center"/>
          </w:tcPr>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radnik moram:</w:t>
            </w:r>
          </w:p>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 xml:space="preserve">• Odbiti svaku aktivnost koja zahtjeva kršenje Temeljnih pravila sigurnosti </w:t>
            </w:r>
          </w:p>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 xml:space="preserve">• Djelovati i prijaviti ukoliko netko krši Temeljna pravila sigurnosti </w:t>
            </w:r>
          </w:p>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Kao poslovođa/nadzornik moram:</w:t>
            </w:r>
          </w:p>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 Osigurati sigurno radno mjesto i aktivnosti u skladu sa Temeljnim pravilima sigurnosti</w:t>
            </w:r>
          </w:p>
          <w:p w:rsidR="00177976" w:rsidRPr="00177976" w:rsidRDefault="00177976" w:rsidP="00177976">
            <w:pPr>
              <w:spacing w:before="60" w:after="60"/>
              <w:rPr>
                <w:rFonts w:ascii="Arial" w:hAnsi="Arial"/>
                <w:b/>
                <w:sz w:val="16"/>
                <w:lang w:eastAsia="hu-HU"/>
              </w:rPr>
            </w:pPr>
            <w:r w:rsidRPr="00177976">
              <w:rPr>
                <w:rFonts w:ascii="Arial" w:hAnsi="Arial"/>
                <w:b/>
                <w:sz w:val="16"/>
                <w:lang w:eastAsia="hu-HU"/>
              </w:rPr>
              <w:t>• Nadzirati pridržavanje Temeljnih pravila sigurnosti</w:t>
            </w:r>
          </w:p>
          <w:p w:rsidR="00177976" w:rsidRPr="00177976" w:rsidRDefault="00177976" w:rsidP="00177976">
            <w:pPr>
              <w:spacing w:before="60" w:after="60"/>
              <w:rPr>
                <w:rFonts w:ascii="Arial" w:hAnsi="Arial"/>
                <w:sz w:val="16"/>
                <w:lang w:eastAsia="hu-HU"/>
              </w:rPr>
            </w:pPr>
            <w:r w:rsidRPr="00177976">
              <w:rPr>
                <w:rFonts w:ascii="Arial" w:hAnsi="Arial"/>
                <w:b/>
                <w:sz w:val="16"/>
                <w:lang w:eastAsia="hu-HU"/>
              </w:rPr>
              <w:t>• Djelovati ukoliko netko krši Temeljna pravila sigurnosti i primijeniti odgovarajuće posljedice.</w:t>
            </w:r>
          </w:p>
        </w:tc>
      </w:tr>
    </w:tbl>
    <w:p w:rsidR="00177976" w:rsidRDefault="00177976" w:rsidP="006004E1">
      <w:pPr>
        <w:tabs>
          <w:tab w:val="left" w:pos="3930"/>
        </w:tabs>
      </w:pPr>
    </w:p>
    <w:p w:rsidR="00177976" w:rsidRDefault="00177976" w:rsidP="006004E1">
      <w:pPr>
        <w:tabs>
          <w:tab w:val="left" w:pos="3930"/>
        </w:tabs>
      </w:pPr>
    </w:p>
    <w:p w:rsidR="00177976" w:rsidRDefault="00177976" w:rsidP="006004E1">
      <w:pPr>
        <w:tabs>
          <w:tab w:val="left" w:pos="3930"/>
        </w:tabs>
      </w:pPr>
    </w:p>
    <w:p w:rsidR="00177976" w:rsidRDefault="00177976" w:rsidP="006004E1">
      <w:pPr>
        <w:tabs>
          <w:tab w:val="left" w:pos="3930"/>
        </w:tabs>
      </w:pPr>
    </w:p>
    <w:p w:rsidR="00177976" w:rsidRDefault="00177976" w:rsidP="00A80F36">
      <w:pPr>
        <w:tabs>
          <w:tab w:val="left" w:pos="1365"/>
        </w:tabs>
      </w:pPr>
    </w:p>
    <w:p w:rsidR="00177976" w:rsidRDefault="00177976" w:rsidP="006004E1">
      <w:pPr>
        <w:tabs>
          <w:tab w:val="left" w:pos="3930"/>
        </w:tabs>
      </w:pPr>
    </w:p>
    <w:p w:rsidR="00177976" w:rsidRPr="006004E1" w:rsidRDefault="00177976" w:rsidP="006004E1">
      <w:pPr>
        <w:tabs>
          <w:tab w:val="left" w:pos="3930"/>
        </w:tabs>
      </w:pPr>
    </w:p>
    <w:sectPr w:rsidR="00177976" w:rsidRPr="006004E1" w:rsidSect="00177976">
      <w:headerReference w:type="even" r:id="rId18"/>
      <w:headerReference w:type="default" r:id="rId19"/>
      <w:footerReference w:type="even" r:id="rId20"/>
      <w:footerReference w:type="default" r:id="rId21"/>
      <w:headerReference w:type="first" r:id="rId22"/>
      <w:footerReference w:type="first" r:id="rId23"/>
      <w:pgSz w:w="16838" w:h="11906" w:orient="landscape"/>
      <w:pgMar w:top="1418" w:right="567" w:bottom="141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0CD" w:rsidRDefault="005A60CD" w:rsidP="00542670">
      <w:r>
        <w:separator/>
      </w:r>
    </w:p>
  </w:endnote>
  <w:endnote w:type="continuationSeparator" w:id="0">
    <w:p w:rsidR="005A60CD" w:rsidRDefault="005A60CD" w:rsidP="0054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20" w:rsidRDefault="00C71D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4E1" w:rsidRDefault="006004E1">
    <w:pPr>
      <w:pStyle w:val="Footer"/>
      <w:jc w:val="right"/>
    </w:pPr>
    <w:r w:rsidRPr="00EF5CB3">
      <w:rPr>
        <w:sz w:val="16"/>
        <w:szCs w:val="16"/>
      </w:rPr>
      <w:fldChar w:fldCharType="begin"/>
    </w:r>
    <w:r w:rsidRPr="00EF5CB3">
      <w:rPr>
        <w:sz w:val="16"/>
        <w:szCs w:val="16"/>
      </w:rPr>
      <w:instrText xml:space="preserve"> PAGE </w:instrText>
    </w:r>
    <w:r w:rsidRPr="00EF5CB3">
      <w:rPr>
        <w:sz w:val="16"/>
        <w:szCs w:val="16"/>
      </w:rPr>
      <w:fldChar w:fldCharType="separate"/>
    </w:r>
    <w:r w:rsidR="00C71D20">
      <w:rPr>
        <w:noProof/>
        <w:sz w:val="16"/>
        <w:szCs w:val="16"/>
      </w:rPr>
      <w:t>1</w:t>
    </w:r>
    <w:r w:rsidRPr="00EF5CB3">
      <w:rPr>
        <w:sz w:val="16"/>
        <w:szCs w:val="16"/>
      </w:rPr>
      <w:fldChar w:fldCharType="end"/>
    </w:r>
    <w:r w:rsidRPr="00EF5CB3">
      <w:rPr>
        <w:sz w:val="16"/>
        <w:szCs w:val="16"/>
      </w:rPr>
      <w:t>/</w:t>
    </w:r>
    <w:r w:rsidRPr="00EF5CB3">
      <w:rPr>
        <w:sz w:val="16"/>
        <w:szCs w:val="16"/>
      </w:rPr>
      <w:fldChar w:fldCharType="begin"/>
    </w:r>
    <w:r w:rsidRPr="00EF5CB3">
      <w:rPr>
        <w:sz w:val="16"/>
        <w:szCs w:val="16"/>
      </w:rPr>
      <w:instrText xml:space="preserve"> NUMPAGES  </w:instrText>
    </w:r>
    <w:r w:rsidRPr="00EF5CB3">
      <w:rPr>
        <w:sz w:val="16"/>
        <w:szCs w:val="16"/>
      </w:rPr>
      <w:fldChar w:fldCharType="separate"/>
    </w:r>
    <w:r w:rsidR="00C71D20">
      <w:rPr>
        <w:noProof/>
        <w:sz w:val="16"/>
        <w:szCs w:val="16"/>
      </w:rPr>
      <w:t>4</w:t>
    </w:r>
    <w:r w:rsidRPr="00EF5CB3">
      <w:rPr>
        <w:sz w:val="16"/>
        <w:szCs w:val="16"/>
      </w:rPr>
      <w:fldChar w:fldCharType="end"/>
    </w:r>
  </w:p>
  <w:p w:rsidR="006004E1" w:rsidRDefault="006004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20" w:rsidRDefault="00C71D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0CD" w:rsidRDefault="005A60CD" w:rsidP="00542670">
      <w:r>
        <w:separator/>
      </w:r>
    </w:p>
  </w:footnote>
  <w:footnote w:type="continuationSeparator" w:id="0">
    <w:p w:rsidR="005A60CD" w:rsidRDefault="005A60CD" w:rsidP="00542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20" w:rsidRDefault="00C71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88" w:type="dxa"/>
      <w:tblBorders>
        <w:bottom w:val="single" w:sz="4" w:space="0" w:color="auto"/>
      </w:tblBorders>
      <w:tblLook w:val="01E0" w:firstRow="1" w:lastRow="1" w:firstColumn="1" w:lastColumn="1" w:noHBand="0" w:noVBand="0"/>
    </w:tblPr>
    <w:tblGrid>
      <w:gridCol w:w="3988"/>
      <w:gridCol w:w="11800"/>
    </w:tblGrid>
    <w:tr w:rsidR="006004E1" w:rsidRPr="006004E1" w:rsidTr="00A80F36">
      <w:trPr>
        <w:trHeight w:val="1215"/>
      </w:trPr>
      <w:tc>
        <w:tcPr>
          <w:tcW w:w="3988" w:type="dxa"/>
          <w:vAlign w:val="center"/>
        </w:tcPr>
        <w:p w:rsidR="006004E1" w:rsidRDefault="00EC5233" w:rsidP="00850741">
          <w:r>
            <w:rPr>
              <w:noProof/>
            </w:rPr>
            <w:drawing>
              <wp:inline distT="0" distB="0" distL="0" distR="0">
                <wp:extent cx="1199515" cy="415925"/>
                <wp:effectExtent l="0" t="0" r="635" b="3175"/>
                <wp:docPr id="11" name="Picture 11" descr="STSI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SI_logo2"/>
                        <pic:cNvPicPr>
                          <a:picLocks noChangeAspect="1" noChangeArrowheads="1"/>
                        </pic:cNvPicPr>
                      </pic:nvPicPr>
                      <pic:blipFill>
                        <a:blip r:embed="rId1">
                          <a:extLst>
                            <a:ext uri="{28A0092B-C50C-407E-A947-70E740481C1C}">
                              <a14:useLocalDpi xmlns:a14="http://schemas.microsoft.com/office/drawing/2010/main" val="0"/>
                            </a:ext>
                          </a:extLst>
                        </a:blip>
                        <a:srcRect b="68451"/>
                        <a:stretch>
                          <a:fillRect/>
                        </a:stretch>
                      </pic:blipFill>
                      <pic:spPr bwMode="auto">
                        <a:xfrm>
                          <a:off x="0" y="0"/>
                          <a:ext cx="1199515" cy="415925"/>
                        </a:xfrm>
                        <a:prstGeom prst="rect">
                          <a:avLst/>
                        </a:prstGeom>
                        <a:noFill/>
                        <a:ln>
                          <a:noFill/>
                        </a:ln>
                      </pic:spPr>
                    </pic:pic>
                  </a:graphicData>
                </a:graphic>
              </wp:inline>
            </w:drawing>
          </w:r>
        </w:p>
        <w:p w:rsidR="006004E1" w:rsidRPr="001A071B" w:rsidRDefault="006004E1" w:rsidP="00850741"/>
      </w:tc>
      <w:tc>
        <w:tcPr>
          <w:tcW w:w="11800" w:type="dxa"/>
          <w:vAlign w:val="center"/>
        </w:tcPr>
        <w:p w:rsidR="006004E1" w:rsidRPr="006004E1" w:rsidRDefault="006004E1" w:rsidP="00850741">
          <w:pPr>
            <w:pStyle w:val="Footer"/>
            <w:pBdr>
              <w:top w:val="single" w:sz="4" w:space="1" w:color="auto"/>
            </w:pBdr>
            <w:tabs>
              <w:tab w:val="right" w:pos="9169"/>
            </w:tabs>
            <w:ind w:right="-55"/>
            <w:jc w:val="right"/>
            <w:rPr>
              <w:sz w:val="20"/>
            </w:rPr>
          </w:pPr>
          <w:r w:rsidRPr="006004E1">
            <w:rPr>
              <w:sz w:val="20"/>
            </w:rPr>
            <w:t xml:space="preserve"> </w:t>
          </w:r>
        </w:p>
        <w:p w:rsidR="006004E1" w:rsidRDefault="006004E1" w:rsidP="006004E1">
          <w:pPr>
            <w:pStyle w:val="StyleRight"/>
            <w:rPr>
              <w:sz w:val="20"/>
              <w:szCs w:val="20"/>
            </w:rPr>
          </w:pPr>
          <w:r w:rsidRPr="006004E1">
            <w:rPr>
              <w:sz w:val="20"/>
              <w:szCs w:val="20"/>
            </w:rPr>
            <w:t>Zahtjevi zaštite zdravlja, sigurnosti i okoliša - Dodatak Ugovoru</w:t>
          </w:r>
        </w:p>
        <w:p w:rsidR="00177976" w:rsidRPr="00A80F36" w:rsidRDefault="00A80F36" w:rsidP="00177976">
          <w:pPr>
            <w:rPr>
              <w:rFonts w:ascii="Arial" w:hAnsi="Arial" w:cs="Arial"/>
              <w:b/>
              <w:sz w:val="20"/>
              <w:szCs w:val="20"/>
              <w:lang w:eastAsia="hu-HU"/>
            </w:rPr>
          </w:pPr>
          <w:r>
            <w:rPr>
              <w:rFonts w:ascii="Calibri" w:hAnsi="Calibri" w:cs="Calibri"/>
              <w:sz w:val="20"/>
              <w:szCs w:val="20"/>
              <w:lang w:eastAsia="hu-HU"/>
            </w:rPr>
            <w:t xml:space="preserve">                                                                                                                                                                                  </w:t>
          </w:r>
          <w:r w:rsidR="005E46D1">
            <w:rPr>
              <w:rFonts w:ascii="Calibri" w:hAnsi="Calibri" w:cs="Calibri"/>
              <w:sz w:val="20"/>
              <w:szCs w:val="20"/>
              <w:lang w:eastAsia="hu-HU"/>
            </w:rPr>
            <w:t xml:space="preserve">                    </w:t>
          </w:r>
          <w:r w:rsidRPr="00A80F36">
            <w:rPr>
              <w:rFonts w:ascii="Arial" w:hAnsi="Arial" w:cs="Arial"/>
              <w:b/>
              <w:sz w:val="20"/>
              <w:szCs w:val="20"/>
              <w:lang w:eastAsia="hu-HU"/>
            </w:rPr>
            <w:t xml:space="preserve">Temeljna pravila sigurnosti </w:t>
          </w:r>
          <w:r>
            <w:rPr>
              <w:rFonts w:ascii="Calibri" w:hAnsi="Calibri" w:cs="Calibri"/>
              <w:sz w:val="20"/>
              <w:szCs w:val="20"/>
              <w:lang w:eastAsia="hu-HU"/>
            </w:rPr>
            <w:t xml:space="preserve">   </w:t>
          </w:r>
        </w:p>
        <w:p w:rsidR="006004E1" w:rsidRDefault="005E46D1" w:rsidP="00177976">
          <w:pPr>
            <w:pStyle w:val="Header"/>
            <w:jc w:val="right"/>
            <w:rPr>
              <w:rFonts w:cs="Arial"/>
              <w:b/>
              <w:sz w:val="20"/>
              <w:lang w:eastAsia="hu-HU"/>
            </w:rPr>
          </w:pPr>
          <w:r w:rsidRPr="00A80F36">
            <w:rPr>
              <w:rFonts w:cs="Arial"/>
              <w:b/>
              <w:sz w:val="20"/>
              <w:lang w:eastAsia="hu-HU"/>
            </w:rPr>
            <w:t>Prilog 1</w:t>
          </w:r>
        </w:p>
        <w:p w:rsidR="00427D9B" w:rsidRPr="006004E1" w:rsidRDefault="00427D9B" w:rsidP="00177976">
          <w:pPr>
            <w:pStyle w:val="Header"/>
            <w:jc w:val="right"/>
            <w:rPr>
              <w:sz w:val="20"/>
            </w:rPr>
          </w:pPr>
          <w:bookmarkStart w:id="0" w:name="_GoBack"/>
          <w:bookmarkEnd w:id="0"/>
        </w:p>
      </w:tc>
    </w:tr>
  </w:tbl>
  <w:p w:rsidR="006004E1" w:rsidRDefault="006004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20" w:rsidRDefault="00C71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063"/>
    <w:multiLevelType w:val="hybridMultilevel"/>
    <w:tmpl w:val="ABBCF356"/>
    <w:lvl w:ilvl="0" w:tplc="F576668E">
      <w:start w:val="1"/>
      <w:numFmt w:val="bullet"/>
      <w:pStyle w:val="bullet4"/>
      <w:lvlText w:val=""/>
      <w:lvlJc w:val="left"/>
      <w:pPr>
        <w:tabs>
          <w:tab w:val="num" w:pos="1304"/>
        </w:tabs>
        <w:ind w:left="1304" w:hanging="283"/>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03255F3C"/>
    <w:multiLevelType w:val="hybridMultilevel"/>
    <w:tmpl w:val="CF60562A"/>
    <w:lvl w:ilvl="0" w:tplc="423E968A">
      <w:start w:val="11"/>
      <w:numFmt w:val="decimal"/>
      <w:lvlText w:val="%1."/>
      <w:lvlJc w:val="left"/>
      <w:pPr>
        <w:tabs>
          <w:tab w:val="num" w:pos="465"/>
        </w:tabs>
        <w:ind w:left="465" w:hanging="465"/>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
    <w:nsid w:val="1951650E"/>
    <w:multiLevelType w:val="hybridMultilevel"/>
    <w:tmpl w:val="9F6EE042"/>
    <w:lvl w:ilvl="0" w:tplc="C1C2C4FA">
      <w:start w:val="1"/>
      <w:numFmt w:val="decimal"/>
      <w:pStyle w:val="stavke"/>
      <w:lvlText w:val="(%1)"/>
      <w:lvlJc w:val="left"/>
      <w:pPr>
        <w:tabs>
          <w:tab w:val="num" w:pos="567"/>
        </w:tabs>
        <w:ind w:left="567" w:hanging="567"/>
      </w:pPr>
      <w:rPr>
        <w:specVanish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1E53116F"/>
    <w:multiLevelType w:val="hybridMultilevel"/>
    <w:tmpl w:val="DAD80BAC"/>
    <w:lvl w:ilvl="0" w:tplc="509C0A78">
      <w:numFmt w:val="bullet"/>
      <w:pStyle w:val="bullet5"/>
      <w:lvlText w:val="-"/>
      <w:lvlJc w:val="left"/>
      <w:pPr>
        <w:tabs>
          <w:tab w:val="num" w:pos="1588"/>
        </w:tabs>
        <w:ind w:left="1588" w:hanging="284"/>
      </w:pPr>
      <w:rPr>
        <w:rFonts w:ascii="Verdana" w:eastAsia="Times New Roman" w:hAnsi="Verdana"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275B109E"/>
    <w:multiLevelType w:val="multilevel"/>
    <w:tmpl w:val="AB8A57E8"/>
    <w:lvl w:ilvl="0">
      <w:start w:val="1"/>
      <w:numFmt w:val="decimal"/>
      <w:pStyle w:val="bulletnabr"/>
      <w:lvlText w:val="%1."/>
      <w:lvlJc w:val="left"/>
      <w:pPr>
        <w:tabs>
          <w:tab w:val="num" w:pos="644"/>
        </w:tabs>
        <w:ind w:left="644" w:hanging="360"/>
      </w:pPr>
      <w:rPr>
        <w:rFonts w:hint="default"/>
      </w:rPr>
    </w:lvl>
    <w:lvl w:ilvl="1">
      <w:start w:val="1"/>
      <w:numFmt w:val="decimal"/>
      <w:pStyle w:val="bulletnabr2"/>
      <w:lvlText w:val="%1.%2."/>
      <w:lvlJc w:val="left"/>
      <w:pPr>
        <w:tabs>
          <w:tab w:val="num" w:pos="1134"/>
        </w:tabs>
        <w:ind w:left="1134" w:hanging="490"/>
      </w:pPr>
      <w:rPr>
        <w:rFonts w:hint="default"/>
      </w:rPr>
    </w:lvl>
    <w:lvl w:ilvl="2">
      <w:start w:val="1"/>
      <w:numFmt w:val="decimal"/>
      <w:pStyle w:val="bulletnabr3"/>
      <w:lvlText w:val="%1.%2.%3."/>
      <w:lvlJc w:val="left"/>
      <w:pPr>
        <w:tabs>
          <w:tab w:val="num" w:pos="1826"/>
        </w:tabs>
        <w:ind w:left="1826" w:hanging="692"/>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316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4244"/>
        </w:tabs>
        <w:ind w:left="3524" w:hanging="1080"/>
      </w:pPr>
      <w:rPr>
        <w:rFonts w:hint="default"/>
      </w:rPr>
    </w:lvl>
    <w:lvl w:ilvl="7">
      <w:start w:val="1"/>
      <w:numFmt w:val="decimal"/>
      <w:lvlText w:val="%1.%2.%3.%4.%5.%6.%7.%8."/>
      <w:lvlJc w:val="left"/>
      <w:pPr>
        <w:tabs>
          <w:tab w:val="num" w:pos="4964"/>
        </w:tabs>
        <w:ind w:left="4028" w:hanging="1224"/>
      </w:pPr>
      <w:rPr>
        <w:rFonts w:hint="default"/>
      </w:rPr>
    </w:lvl>
    <w:lvl w:ilvl="8">
      <w:start w:val="1"/>
      <w:numFmt w:val="decimal"/>
      <w:lvlText w:val="%1.%2.%3.%4.%5.%6.%7.%8.%9."/>
      <w:lvlJc w:val="left"/>
      <w:pPr>
        <w:tabs>
          <w:tab w:val="num" w:pos="5324"/>
        </w:tabs>
        <w:ind w:left="4604" w:hanging="1440"/>
      </w:pPr>
      <w:rPr>
        <w:rFonts w:hint="default"/>
      </w:rPr>
    </w:lvl>
  </w:abstractNum>
  <w:abstractNum w:abstractNumId="5">
    <w:nsid w:val="348F7F26"/>
    <w:multiLevelType w:val="hybridMultilevel"/>
    <w:tmpl w:val="5C243A94"/>
    <w:lvl w:ilvl="0" w:tplc="DE9A3AA6">
      <w:numFmt w:val="bullet"/>
      <w:pStyle w:val="bullet1"/>
      <w:lvlText w:val="-"/>
      <w:lvlJc w:val="left"/>
      <w:pPr>
        <w:tabs>
          <w:tab w:val="num" w:pos="397"/>
        </w:tabs>
        <w:ind w:left="397" w:hanging="284"/>
      </w:pPr>
      <w:rPr>
        <w:rFonts w:ascii="Bookman Old Style" w:eastAsia="Times New Roman" w:hAnsi="Bookman Old Style"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3B8D412A"/>
    <w:multiLevelType w:val="multilevel"/>
    <w:tmpl w:val="E000F126"/>
    <w:styleLink w:val="bulletlist9pt"/>
    <w:lvl w:ilvl="0">
      <w:start w:val="1"/>
      <w:numFmt w:val="decimal"/>
      <w:lvlText w:val="%1."/>
      <w:lvlJc w:val="left"/>
      <w:pPr>
        <w:tabs>
          <w:tab w:val="num" w:pos="646"/>
        </w:tabs>
        <w:ind w:left="646" w:hanging="362"/>
      </w:pPr>
      <w:rPr>
        <w:rFonts w:ascii="Arial" w:hAnsi="Arial"/>
        <w:sz w:val="18"/>
        <w:szCs w:val="18"/>
      </w:rPr>
    </w:lvl>
    <w:lvl w:ilvl="1">
      <w:start w:val="1"/>
      <w:numFmt w:val="decimal"/>
      <w:lvlText w:val="%1.%2."/>
      <w:lvlJc w:val="left"/>
      <w:pPr>
        <w:tabs>
          <w:tab w:val="num" w:pos="850"/>
        </w:tabs>
        <w:ind w:left="850" w:hanging="490"/>
      </w:pPr>
      <w:rPr>
        <w:rFonts w:hint="default"/>
      </w:rPr>
    </w:lvl>
    <w:lvl w:ilvl="2">
      <w:start w:val="1"/>
      <w:numFmt w:val="decimal"/>
      <w:lvlText w:val="%1.%2.%3."/>
      <w:lvlJc w:val="left"/>
      <w:pPr>
        <w:tabs>
          <w:tab w:val="num" w:pos="1542"/>
        </w:tabs>
        <w:ind w:left="1542" w:hanging="6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422D76AF"/>
    <w:multiLevelType w:val="multilevel"/>
    <w:tmpl w:val="2A88F7F6"/>
    <w:numStyleLink w:val="nabrajanje"/>
  </w:abstractNum>
  <w:abstractNum w:abstractNumId="8">
    <w:nsid w:val="54587B82"/>
    <w:multiLevelType w:val="multilevel"/>
    <w:tmpl w:val="5696409C"/>
    <w:styleLink w:val="a"/>
    <w:lvl w:ilvl="0">
      <w:start w:val="1"/>
      <w:numFmt w:val="lowerLetter"/>
      <w:lvlText w:val="(%1)"/>
      <w:lvlJc w:val="left"/>
      <w:pPr>
        <w:tabs>
          <w:tab w:val="num" w:pos="1021"/>
        </w:tabs>
        <w:ind w:left="1021" w:hanging="45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AA378E2"/>
    <w:multiLevelType w:val="hybridMultilevel"/>
    <w:tmpl w:val="FEDA9688"/>
    <w:lvl w:ilvl="0" w:tplc="C58281E8">
      <w:start w:val="1"/>
      <w:numFmt w:val="bullet"/>
      <w:pStyle w:val="bullet3"/>
      <w:lvlText w:val=""/>
      <w:lvlJc w:val="left"/>
      <w:pPr>
        <w:tabs>
          <w:tab w:val="num" w:pos="964"/>
        </w:tabs>
        <w:ind w:left="964" w:hanging="284"/>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5DD579B8"/>
    <w:multiLevelType w:val="hybridMultilevel"/>
    <w:tmpl w:val="22883FB2"/>
    <w:lvl w:ilvl="0" w:tplc="04AEF282">
      <w:start w:val="9"/>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1">
    <w:nsid w:val="6229136F"/>
    <w:multiLevelType w:val="hybridMultilevel"/>
    <w:tmpl w:val="6EDE9C0A"/>
    <w:lvl w:ilvl="0" w:tplc="56B86614">
      <w:start w:val="1"/>
      <w:numFmt w:val="bullet"/>
      <w:pStyle w:val="bullet2"/>
      <w:lvlText w:val=""/>
      <w:lvlJc w:val="left"/>
      <w:pPr>
        <w:tabs>
          <w:tab w:val="num" w:pos="717"/>
        </w:tabs>
        <w:ind w:left="717"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nsid w:val="712F78D1"/>
    <w:multiLevelType w:val="hybridMultilevel"/>
    <w:tmpl w:val="D0EA5AC0"/>
    <w:lvl w:ilvl="0" w:tplc="9BB63104">
      <w:start w:val="1"/>
      <w:numFmt w:val="decimal"/>
      <w:lvlText w:val="%1."/>
      <w:lvlJc w:val="left"/>
      <w:pPr>
        <w:tabs>
          <w:tab w:val="num" w:pos="615"/>
        </w:tabs>
        <w:ind w:left="615" w:hanging="360"/>
      </w:pPr>
      <w:rPr>
        <w:rFonts w:hint="default"/>
      </w:rPr>
    </w:lvl>
    <w:lvl w:ilvl="1" w:tplc="041A0019" w:tentative="1">
      <w:start w:val="1"/>
      <w:numFmt w:val="lowerLetter"/>
      <w:lvlText w:val="%2."/>
      <w:lvlJc w:val="left"/>
      <w:pPr>
        <w:tabs>
          <w:tab w:val="num" w:pos="1335"/>
        </w:tabs>
        <w:ind w:left="1335" w:hanging="360"/>
      </w:pPr>
    </w:lvl>
    <w:lvl w:ilvl="2" w:tplc="041A001B" w:tentative="1">
      <w:start w:val="1"/>
      <w:numFmt w:val="lowerRoman"/>
      <w:lvlText w:val="%3."/>
      <w:lvlJc w:val="right"/>
      <w:pPr>
        <w:tabs>
          <w:tab w:val="num" w:pos="2055"/>
        </w:tabs>
        <w:ind w:left="2055" w:hanging="180"/>
      </w:pPr>
    </w:lvl>
    <w:lvl w:ilvl="3" w:tplc="041A000F" w:tentative="1">
      <w:start w:val="1"/>
      <w:numFmt w:val="decimal"/>
      <w:lvlText w:val="%4."/>
      <w:lvlJc w:val="left"/>
      <w:pPr>
        <w:tabs>
          <w:tab w:val="num" w:pos="2775"/>
        </w:tabs>
        <w:ind w:left="2775" w:hanging="360"/>
      </w:pPr>
    </w:lvl>
    <w:lvl w:ilvl="4" w:tplc="041A0019" w:tentative="1">
      <w:start w:val="1"/>
      <w:numFmt w:val="lowerLetter"/>
      <w:lvlText w:val="%5."/>
      <w:lvlJc w:val="left"/>
      <w:pPr>
        <w:tabs>
          <w:tab w:val="num" w:pos="3495"/>
        </w:tabs>
        <w:ind w:left="3495" w:hanging="360"/>
      </w:pPr>
    </w:lvl>
    <w:lvl w:ilvl="5" w:tplc="041A001B" w:tentative="1">
      <w:start w:val="1"/>
      <w:numFmt w:val="lowerRoman"/>
      <w:lvlText w:val="%6."/>
      <w:lvlJc w:val="right"/>
      <w:pPr>
        <w:tabs>
          <w:tab w:val="num" w:pos="4215"/>
        </w:tabs>
        <w:ind w:left="4215" w:hanging="180"/>
      </w:pPr>
    </w:lvl>
    <w:lvl w:ilvl="6" w:tplc="041A000F" w:tentative="1">
      <w:start w:val="1"/>
      <w:numFmt w:val="decimal"/>
      <w:lvlText w:val="%7."/>
      <w:lvlJc w:val="left"/>
      <w:pPr>
        <w:tabs>
          <w:tab w:val="num" w:pos="4935"/>
        </w:tabs>
        <w:ind w:left="4935" w:hanging="360"/>
      </w:pPr>
    </w:lvl>
    <w:lvl w:ilvl="7" w:tplc="041A0019" w:tentative="1">
      <w:start w:val="1"/>
      <w:numFmt w:val="lowerLetter"/>
      <w:lvlText w:val="%8."/>
      <w:lvlJc w:val="left"/>
      <w:pPr>
        <w:tabs>
          <w:tab w:val="num" w:pos="5655"/>
        </w:tabs>
        <w:ind w:left="5655" w:hanging="360"/>
      </w:pPr>
    </w:lvl>
    <w:lvl w:ilvl="8" w:tplc="041A001B" w:tentative="1">
      <w:start w:val="1"/>
      <w:numFmt w:val="lowerRoman"/>
      <w:lvlText w:val="%9."/>
      <w:lvlJc w:val="right"/>
      <w:pPr>
        <w:tabs>
          <w:tab w:val="num" w:pos="6375"/>
        </w:tabs>
        <w:ind w:left="6375" w:hanging="180"/>
      </w:pPr>
    </w:lvl>
  </w:abstractNum>
  <w:abstractNum w:abstractNumId="13">
    <w:nsid w:val="714354D7"/>
    <w:multiLevelType w:val="multilevel"/>
    <w:tmpl w:val="4E30F50E"/>
    <w:lvl w:ilvl="0">
      <w:start w:val="1"/>
      <w:numFmt w:val="decimal"/>
      <w:pStyle w:val="NASLOVPRILOGA1"/>
      <w:suff w:val="space"/>
      <w:lvlText w:val="%1"/>
      <w:lvlJc w:val="left"/>
      <w:pPr>
        <w:ind w:left="454" w:hanging="454"/>
      </w:pPr>
      <w:rPr>
        <w:rFonts w:hint="default"/>
      </w:rPr>
    </w:lvl>
    <w:lvl w:ilvl="1">
      <w:start w:val="1"/>
      <w:numFmt w:val="decimal"/>
      <w:pStyle w:val="naslovpriloga2"/>
      <w:suff w:val="space"/>
      <w:lvlText w:val="%1.%2"/>
      <w:lvlJc w:val="left"/>
      <w:pPr>
        <w:ind w:left="567" w:hanging="567"/>
      </w:pPr>
      <w:rPr>
        <w:rFonts w:hint="default"/>
      </w:rPr>
    </w:lvl>
    <w:lvl w:ilvl="2">
      <w:start w:val="1"/>
      <w:numFmt w:val="decimal"/>
      <w:pStyle w:val="naslovpriloga3"/>
      <w:suff w:val="space"/>
      <w:lvlText w:val="%1.%2.%3"/>
      <w:lvlJc w:val="left"/>
      <w:pPr>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DBC74F1"/>
    <w:multiLevelType w:val="multilevel"/>
    <w:tmpl w:val="2A88F7F6"/>
    <w:numStyleLink w:val="nabrajanje"/>
  </w:abstractNum>
  <w:abstractNum w:abstractNumId="15">
    <w:nsid w:val="7F442AE2"/>
    <w:multiLevelType w:val="multilevel"/>
    <w:tmpl w:val="2A88F7F6"/>
    <w:styleLink w:val="nabrajanje"/>
    <w:lvl w:ilvl="0">
      <w:start w:val="1"/>
      <w:numFmt w:val="decimal"/>
      <w:lvlText w:val="%1."/>
      <w:lvlJc w:val="left"/>
      <w:pPr>
        <w:tabs>
          <w:tab w:val="num" w:pos="851"/>
        </w:tabs>
        <w:ind w:left="851" w:hanging="341"/>
      </w:pPr>
      <w:rPr>
        <w:rFonts w:hint="default"/>
      </w:rPr>
    </w:lvl>
    <w:lvl w:ilvl="1">
      <w:start w:val="1"/>
      <w:numFmt w:val="lowerLetter"/>
      <w:lvlText w:val="%2)"/>
      <w:lvlJc w:val="left"/>
      <w:pPr>
        <w:tabs>
          <w:tab w:val="num" w:pos="-1320"/>
        </w:tabs>
        <w:ind w:left="-1320" w:hanging="360"/>
      </w:pPr>
      <w:rPr>
        <w:rFonts w:hint="default"/>
      </w:rPr>
    </w:lvl>
    <w:lvl w:ilvl="2">
      <w:start w:val="1"/>
      <w:numFmt w:val="lowerRoman"/>
      <w:lvlText w:val="%3)"/>
      <w:lvlJc w:val="left"/>
      <w:pPr>
        <w:tabs>
          <w:tab w:val="num" w:pos="-960"/>
        </w:tabs>
        <w:ind w:left="-960" w:hanging="360"/>
      </w:pPr>
      <w:rPr>
        <w:rFonts w:hint="default"/>
      </w:rPr>
    </w:lvl>
    <w:lvl w:ilvl="3">
      <w:start w:val="1"/>
      <w:numFmt w:val="decimal"/>
      <w:lvlText w:val="(%4)"/>
      <w:lvlJc w:val="left"/>
      <w:pPr>
        <w:tabs>
          <w:tab w:val="num" w:pos="-600"/>
        </w:tabs>
        <w:ind w:left="-600" w:hanging="360"/>
      </w:pPr>
      <w:rPr>
        <w:rFonts w:hint="default"/>
      </w:rPr>
    </w:lvl>
    <w:lvl w:ilvl="4">
      <w:start w:val="1"/>
      <w:numFmt w:val="lowerLetter"/>
      <w:lvlText w:val="(%5)"/>
      <w:lvlJc w:val="left"/>
      <w:pPr>
        <w:tabs>
          <w:tab w:val="num" w:pos="-240"/>
        </w:tabs>
        <w:ind w:left="-240" w:hanging="360"/>
      </w:pPr>
      <w:rPr>
        <w:rFonts w:hint="default"/>
      </w:rPr>
    </w:lvl>
    <w:lvl w:ilvl="5">
      <w:start w:val="1"/>
      <w:numFmt w:val="lowerRoman"/>
      <w:lvlText w:val="(%6)"/>
      <w:lvlJc w:val="left"/>
      <w:pPr>
        <w:tabs>
          <w:tab w:val="num" w:pos="120"/>
        </w:tabs>
        <w:ind w:left="120" w:hanging="360"/>
      </w:pPr>
      <w:rPr>
        <w:rFonts w:hint="default"/>
      </w:rPr>
    </w:lvl>
    <w:lvl w:ilvl="6">
      <w:start w:val="1"/>
      <w:numFmt w:val="decimal"/>
      <w:lvlText w:val="%7."/>
      <w:lvlJc w:val="left"/>
      <w:pPr>
        <w:tabs>
          <w:tab w:val="num" w:pos="480"/>
        </w:tabs>
        <w:ind w:left="480" w:hanging="360"/>
      </w:pPr>
      <w:rPr>
        <w:rFonts w:hint="default"/>
      </w:rPr>
    </w:lvl>
    <w:lvl w:ilvl="7">
      <w:start w:val="1"/>
      <w:numFmt w:val="lowerLetter"/>
      <w:lvlText w:val="%8."/>
      <w:lvlJc w:val="left"/>
      <w:pPr>
        <w:tabs>
          <w:tab w:val="num" w:pos="840"/>
        </w:tabs>
        <w:ind w:left="840" w:hanging="360"/>
      </w:pPr>
      <w:rPr>
        <w:rFonts w:hint="default"/>
      </w:rPr>
    </w:lvl>
    <w:lvl w:ilvl="8">
      <w:start w:val="1"/>
      <w:numFmt w:val="lowerRoman"/>
      <w:lvlText w:val="%9."/>
      <w:lvlJc w:val="left"/>
      <w:pPr>
        <w:tabs>
          <w:tab w:val="num" w:pos="1200"/>
        </w:tabs>
        <w:ind w:left="1200" w:hanging="360"/>
      </w:pPr>
      <w:rPr>
        <w:rFonts w:hint="default"/>
      </w:rPr>
    </w:lvl>
  </w:abstractNum>
  <w:abstractNum w:abstractNumId="16">
    <w:nsid w:val="7F9C490A"/>
    <w:multiLevelType w:val="multilevel"/>
    <w:tmpl w:val="DCEAA634"/>
    <w:lvl w:ilvl="0">
      <w:start w:val="1"/>
      <w:numFmt w:val="decimal"/>
      <w:suff w:val="space"/>
      <w:lvlText w:val="%1"/>
      <w:lvlJc w:val="left"/>
      <w:pPr>
        <w:ind w:left="255" w:hanging="255"/>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618" w:hanging="618"/>
      </w:pPr>
      <w:rPr>
        <w:rFonts w:hint="default"/>
      </w:rPr>
    </w:lvl>
    <w:lvl w:ilvl="3">
      <w:start w:val="1"/>
      <w:numFmt w:val="decimal"/>
      <w:suff w:val="space"/>
      <w:lvlText w:val="%1.%2.%3.%4"/>
      <w:lvlJc w:val="left"/>
      <w:pPr>
        <w:ind w:left="737" w:hanging="737"/>
      </w:pPr>
      <w:rPr>
        <w:rFonts w:hint="default"/>
      </w:rPr>
    </w:lvl>
    <w:lvl w:ilvl="4">
      <w:start w:val="1"/>
      <w:numFmt w:val="decimal"/>
      <w:suff w:val="space"/>
      <w:lvlText w:val="%1.%2.%3.%4.%5"/>
      <w:lvlJc w:val="left"/>
      <w:pPr>
        <w:ind w:left="907" w:hanging="907"/>
      </w:pPr>
      <w:rPr>
        <w:rFonts w:hint="default"/>
      </w:rPr>
    </w:lvl>
    <w:lvl w:ilvl="5">
      <w:start w:val="1"/>
      <w:numFmt w:val="decimal"/>
      <w:suff w:val="space"/>
      <w:lvlText w:val="%1.%2.%3.%4.%5.%6"/>
      <w:lvlJc w:val="left"/>
      <w:pPr>
        <w:ind w:left="1077" w:hanging="107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1"/>
  </w:num>
  <w:num w:numId="3">
    <w:abstractNumId w:val="10"/>
  </w:num>
  <w:num w:numId="4">
    <w:abstractNumId w:val="5"/>
  </w:num>
  <w:num w:numId="5">
    <w:abstractNumId w:val="11"/>
  </w:num>
  <w:num w:numId="6">
    <w:abstractNumId w:val="2"/>
  </w:num>
  <w:num w:numId="7">
    <w:abstractNumId w:val="9"/>
  </w:num>
  <w:num w:numId="8">
    <w:abstractNumId w:val="3"/>
  </w:num>
  <w:num w:numId="9">
    <w:abstractNumId w:val="4"/>
  </w:num>
  <w:num w:numId="10">
    <w:abstractNumId w:val="8"/>
  </w:num>
  <w:num w:numId="11">
    <w:abstractNumId w:val="0"/>
  </w:num>
  <w:num w:numId="12">
    <w:abstractNumId w:val="16"/>
  </w:num>
  <w:num w:numId="13">
    <w:abstractNumId w:val="13"/>
  </w:num>
  <w:num w:numId="14">
    <w:abstractNumId w:val="15"/>
  </w:num>
  <w:num w:numId="15">
    <w:abstractNumId w:val="6"/>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14"/>
  </w:num>
  <w:num w:numId="46">
    <w:abstractNumId w:val="2"/>
    <w:lvlOverride w:ilvl="0">
      <w:startOverride w:val="1"/>
    </w:lvlOverride>
  </w:num>
  <w:num w:numId="47">
    <w:abstractNumId w:val="2"/>
    <w:lvlOverride w:ilvl="0">
      <w:startOverride w:val="1"/>
    </w:lvlOverride>
  </w:num>
  <w:num w:numId="48">
    <w:abstractNumId w:val="7"/>
  </w:num>
  <w:num w:numId="4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45"/>
    <w:rsid w:val="00032B90"/>
    <w:rsid w:val="00053D8C"/>
    <w:rsid w:val="0008400F"/>
    <w:rsid w:val="00111147"/>
    <w:rsid w:val="00146F50"/>
    <w:rsid w:val="00151F17"/>
    <w:rsid w:val="00177976"/>
    <w:rsid w:val="00197F86"/>
    <w:rsid w:val="00254A5E"/>
    <w:rsid w:val="002F3238"/>
    <w:rsid w:val="002F6000"/>
    <w:rsid w:val="003227E1"/>
    <w:rsid w:val="00325216"/>
    <w:rsid w:val="00354DAC"/>
    <w:rsid w:val="00364D90"/>
    <w:rsid w:val="003B1C4F"/>
    <w:rsid w:val="003B1F83"/>
    <w:rsid w:val="003C2A51"/>
    <w:rsid w:val="003C71DE"/>
    <w:rsid w:val="00427D9B"/>
    <w:rsid w:val="00432F89"/>
    <w:rsid w:val="00452421"/>
    <w:rsid w:val="00492D40"/>
    <w:rsid w:val="00500F3A"/>
    <w:rsid w:val="00542670"/>
    <w:rsid w:val="00547F73"/>
    <w:rsid w:val="00552D45"/>
    <w:rsid w:val="005A60CD"/>
    <w:rsid w:val="005B3102"/>
    <w:rsid w:val="005C39E1"/>
    <w:rsid w:val="005E380C"/>
    <w:rsid w:val="005E46D1"/>
    <w:rsid w:val="005F0314"/>
    <w:rsid w:val="006004E1"/>
    <w:rsid w:val="00632098"/>
    <w:rsid w:val="00645845"/>
    <w:rsid w:val="006661D2"/>
    <w:rsid w:val="00722615"/>
    <w:rsid w:val="007374B5"/>
    <w:rsid w:val="00737B04"/>
    <w:rsid w:val="00790E0C"/>
    <w:rsid w:val="00850741"/>
    <w:rsid w:val="0085236C"/>
    <w:rsid w:val="00854D43"/>
    <w:rsid w:val="008B3559"/>
    <w:rsid w:val="008C0CB5"/>
    <w:rsid w:val="008C659A"/>
    <w:rsid w:val="008D5D66"/>
    <w:rsid w:val="008F1FEC"/>
    <w:rsid w:val="009043CE"/>
    <w:rsid w:val="00947375"/>
    <w:rsid w:val="0096412F"/>
    <w:rsid w:val="00964355"/>
    <w:rsid w:val="009D6DF8"/>
    <w:rsid w:val="00A11802"/>
    <w:rsid w:val="00A32DB5"/>
    <w:rsid w:val="00A46034"/>
    <w:rsid w:val="00A53471"/>
    <w:rsid w:val="00A80F36"/>
    <w:rsid w:val="00B00771"/>
    <w:rsid w:val="00B4146D"/>
    <w:rsid w:val="00B62C9C"/>
    <w:rsid w:val="00B815B9"/>
    <w:rsid w:val="00C016CA"/>
    <w:rsid w:val="00C03B81"/>
    <w:rsid w:val="00C27BF5"/>
    <w:rsid w:val="00C71D20"/>
    <w:rsid w:val="00C804F4"/>
    <w:rsid w:val="00C961F7"/>
    <w:rsid w:val="00D109E6"/>
    <w:rsid w:val="00D248F8"/>
    <w:rsid w:val="00D87A4B"/>
    <w:rsid w:val="00DC723E"/>
    <w:rsid w:val="00DD14DA"/>
    <w:rsid w:val="00DD5598"/>
    <w:rsid w:val="00DE183C"/>
    <w:rsid w:val="00DE73A3"/>
    <w:rsid w:val="00E73072"/>
    <w:rsid w:val="00E85FD4"/>
    <w:rsid w:val="00EC5233"/>
    <w:rsid w:val="00EC57B0"/>
    <w:rsid w:val="00EF5CB3"/>
    <w:rsid w:val="00FF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55BEE3-E9EF-4078-A214-1854940F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hr-HR" w:eastAsia="hr-HR"/>
    </w:rPr>
  </w:style>
  <w:style w:type="paragraph" w:styleId="Heading1">
    <w:name w:val="heading 1"/>
    <w:basedOn w:val="Normal"/>
    <w:next w:val="Normal"/>
    <w:link w:val="Heading1Char"/>
    <w:qFormat/>
    <w:rsid w:val="006004E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6004E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6004E1"/>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6004E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004E1"/>
    <w:pPr>
      <w:keepNext/>
      <w:keepLines/>
      <w:spacing w:before="200"/>
      <w:jc w:val="both"/>
      <w:outlineLvl w:val="4"/>
    </w:pPr>
    <w:rPr>
      <w:rFonts w:ascii="Cambria" w:hAnsi="Cambria"/>
      <w:color w:val="243F60"/>
      <w:sz w:val="22"/>
      <w:lang w:eastAsia="hu-HU"/>
    </w:rPr>
  </w:style>
  <w:style w:type="paragraph" w:styleId="Heading6">
    <w:name w:val="heading 6"/>
    <w:basedOn w:val="Normal"/>
    <w:next w:val="Normal"/>
    <w:link w:val="Heading6Char"/>
    <w:semiHidden/>
    <w:unhideWhenUsed/>
    <w:qFormat/>
    <w:rsid w:val="006004E1"/>
    <w:pPr>
      <w:keepNext/>
      <w:keepLines/>
      <w:spacing w:before="200"/>
      <w:jc w:val="both"/>
      <w:outlineLvl w:val="5"/>
    </w:pPr>
    <w:rPr>
      <w:rFonts w:ascii="Cambria" w:hAnsi="Cambria"/>
      <w:i/>
      <w:iCs/>
      <w:color w:val="243F60"/>
      <w:sz w:val="22"/>
      <w:lang w:eastAsia="hu-HU"/>
    </w:rPr>
  </w:style>
  <w:style w:type="paragraph" w:styleId="Heading7">
    <w:name w:val="heading 7"/>
    <w:basedOn w:val="Normal"/>
    <w:next w:val="Normal"/>
    <w:link w:val="Heading7Char"/>
    <w:semiHidden/>
    <w:unhideWhenUsed/>
    <w:qFormat/>
    <w:rsid w:val="006004E1"/>
    <w:pPr>
      <w:keepNext/>
      <w:keepLines/>
      <w:spacing w:before="200"/>
      <w:jc w:val="both"/>
      <w:outlineLvl w:val="6"/>
    </w:pPr>
    <w:rPr>
      <w:rFonts w:ascii="Cambria" w:hAnsi="Cambria"/>
      <w:i/>
      <w:iCs/>
      <w:color w:val="404040"/>
      <w:sz w:val="22"/>
      <w:lang w:eastAsia="hu-HU"/>
    </w:rPr>
  </w:style>
  <w:style w:type="paragraph" w:styleId="Heading8">
    <w:name w:val="heading 8"/>
    <w:basedOn w:val="Normal"/>
    <w:next w:val="Normal"/>
    <w:link w:val="Heading8Char"/>
    <w:semiHidden/>
    <w:unhideWhenUsed/>
    <w:qFormat/>
    <w:rsid w:val="006004E1"/>
    <w:pPr>
      <w:keepNext/>
      <w:keepLines/>
      <w:spacing w:before="200"/>
      <w:jc w:val="both"/>
      <w:outlineLvl w:val="7"/>
    </w:pPr>
    <w:rPr>
      <w:rFonts w:ascii="Cambria" w:hAnsi="Cambria"/>
      <w:color w:val="404040"/>
      <w:sz w:val="20"/>
      <w:szCs w:val="20"/>
      <w:lang w:eastAsia="hu-HU"/>
    </w:rPr>
  </w:style>
  <w:style w:type="paragraph" w:styleId="Heading9">
    <w:name w:val="heading 9"/>
    <w:basedOn w:val="Normal"/>
    <w:next w:val="Normal"/>
    <w:link w:val="Heading9Char"/>
    <w:semiHidden/>
    <w:unhideWhenUsed/>
    <w:qFormat/>
    <w:rsid w:val="006004E1"/>
    <w:pPr>
      <w:keepNext/>
      <w:keepLines/>
      <w:spacing w:before="200"/>
      <w:jc w:val="both"/>
      <w:outlineLvl w:val="8"/>
    </w:pPr>
    <w:rPr>
      <w:rFonts w:ascii="Cambria" w:hAnsi="Cambria"/>
      <w:i/>
      <w:iCs/>
      <w:color w:val="404040"/>
      <w:sz w:val="20"/>
      <w:szCs w:val="20"/>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42670"/>
    <w:pPr>
      <w:widowControl w:val="0"/>
      <w:tabs>
        <w:tab w:val="center" w:pos="4451"/>
        <w:tab w:val="right" w:pos="9923"/>
      </w:tabs>
    </w:pPr>
    <w:rPr>
      <w:rFonts w:ascii="Arial" w:hAnsi="Arial"/>
      <w:sz w:val="22"/>
      <w:szCs w:val="20"/>
      <w:lang w:eastAsia="en-US"/>
    </w:rPr>
  </w:style>
  <w:style w:type="character" w:customStyle="1" w:styleId="HeaderChar">
    <w:name w:val="Header Char"/>
    <w:link w:val="Header"/>
    <w:uiPriority w:val="99"/>
    <w:rsid w:val="00542670"/>
    <w:rPr>
      <w:rFonts w:ascii="Arial" w:hAnsi="Arial"/>
      <w:sz w:val="22"/>
      <w:lang w:eastAsia="en-US"/>
    </w:rPr>
  </w:style>
  <w:style w:type="paragraph" w:styleId="Footer">
    <w:name w:val="footer"/>
    <w:basedOn w:val="Normal"/>
    <w:link w:val="FooterChar"/>
    <w:rsid w:val="00542670"/>
    <w:pPr>
      <w:tabs>
        <w:tab w:val="center" w:pos="4961"/>
        <w:tab w:val="right" w:pos="9923"/>
      </w:tabs>
    </w:pPr>
    <w:rPr>
      <w:rFonts w:ascii="Arial" w:hAnsi="Arial"/>
      <w:sz w:val="22"/>
      <w:szCs w:val="20"/>
      <w:lang w:eastAsia="en-US"/>
    </w:rPr>
  </w:style>
  <w:style w:type="character" w:customStyle="1" w:styleId="FooterChar">
    <w:name w:val="Footer Char"/>
    <w:link w:val="Footer"/>
    <w:uiPriority w:val="99"/>
    <w:rsid w:val="00542670"/>
    <w:rPr>
      <w:rFonts w:ascii="Arial" w:hAnsi="Arial"/>
      <w:sz w:val="22"/>
      <w:lang w:eastAsia="en-US"/>
    </w:rPr>
  </w:style>
  <w:style w:type="character" w:customStyle="1" w:styleId="normalblack">
    <w:name w:val="normal_black"/>
    <w:rsid w:val="00542670"/>
    <w:rPr>
      <w:rFonts w:ascii="Arial" w:hAnsi="Arial"/>
      <w:color w:val="auto"/>
      <w:lang w:val="hr-HR"/>
    </w:rPr>
  </w:style>
  <w:style w:type="paragraph" w:customStyle="1" w:styleId="StyleRight">
    <w:name w:val="Style Right"/>
    <w:next w:val="Normal"/>
    <w:rsid w:val="006004E1"/>
    <w:pPr>
      <w:jc w:val="right"/>
    </w:pPr>
    <w:rPr>
      <w:rFonts w:ascii="Arial" w:hAnsi="Arial"/>
      <w:color w:val="000000"/>
      <w:sz w:val="22"/>
      <w:szCs w:val="24"/>
      <w:lang w:val="hr-HR" w:eastAsia="hu-HU"/>
    </w:rPr>
  </w:style>
  <w:style w:type="character" w:customStyle="1" w:styleId="Heading1Char">
    <w:name w:val="Heading 1 Char"/>
    <w:link w:val="Heading1"/>
    <w:rsid w:val="006004E1"/>
    <w:rPr>
      <w:rFonts w:ascii="Cambria" w:eastAsia="Times New Roman" w:hAnsi="Cambria" w:cs="Times New Roman"/>
      <w:b/>
      <w:bCs/>
      <w:kern w:val="32"/>
      <w:sz w:val="32"/>
      <w:szCs w:val="32"/>
    </w:rPr>
  </w:style>
  <w:style w:type="character" w:styleId="BookTitle">
    <w:name w:val="Book Title"/>
    <w:uiPriority w:val="33"/>
    <w:qFormat/>
    <w:rsid w:val="006004E1"/>
    <w:rPr>
      <w:b/>
      <w:bCs/>
      <w:smallCaps/>
      <w:spacing w:val="5"/>
    </w:rPr>
  </w:style>
  <w:style w:type="character" w:customStyle="1" w:styleId="Heading2Char">
    <w:name w:val="Heading 2 Char"/>
    <w:link w:val="Heading2"/>
    <w:semiHidden/>
    <w:rsid w:val="006004E1"/>
    <w:rPr>
      <w:rFonts w:ascii="Cambria" w:eastAsia="Times New Roman" w:hAnsi="Cambria" w:cs="Times New Roman"/>
      <w:b/>
      <w:bCs/>
      <w:i/>
      <w:iCs/>
      <w:sz w:val="28"/>
      <w:szCs w:val="28"/>
    </w:rPr>
  </w:style>
  <w:style w:type="character" w:customStyle="1" w:styleId="Heading3Char">
    <w:name w:val="Heading 3 Char"/>
    <w:link w:val="Heading3"/>
    <w:semiHidden/>
    <w:rsid w:val="006004E1"/>
    <w:rPr>
      <w:rFonts w:ascii="Cambria" w:eastAsia="Times New Roman" w:hAnsi="Cambria" w:cs="Times New Roman"/>
      <w:b/>
      <w:bCs/>
      <w:sz w:val="26"/>
      <w:szCs w:val="26"/>
    </w:rPr>
  </w:style>
  <w:style w:type="character" w:customStyle="1" w:styleId="Heading4Char">
    <w:name w:val="Heading 4 Char"/>
    <w:link w:val="Heading4"/>
    <w:semiHidden/>
    <w:rsid w:val="006004E1"/>
    <w:rPr>
      <w:rFonts w:ascii="Calibri" w:eastAsia="Times New Roman" w:hAnsi="Calibri" w:cs="Times New Roman"/>
      <w:b/>
      <w:bCs/>
      <w:sz w:val="28"/>
      <w:szCs w:val="28"/>
    </w:rPr>
  </w:style>
  <w:style w:type="character" w:customStyle="1" w:styleId="Heading5Char">
    <w:name w:val="Heading 5 Char"/>
    <w:link w:val="Heading5"/>
    <w:semiHidden/>
    <w:rsid w:val="006004E1"/>
    <w:rPr>
      <w:rFonts w:ascii="Cambria" w:hAnsi="Cambria"/>
      <w:color w:val="243F60"/>
      <w:sz w:val="22"/>
      <w:szCs w:val="24"/>
      <w:lang w:eastAsia="hu-HU"/>
    </w:rPr>
  </w:style>
  <w:style w:type="character" w:customStyle="1" w:styleId="Heading6Char">
    <w:name w:val="Heading 6 Char"/>
    <w:link w:val="Heading6"/>
    <w:semiHidden/>
    <w:rsid w:val="006004E1"/>
    <w:rPr>
      <w:rFonts w:ascii="Cambria" w:hAnsi="Cambria"/>
      <w:i/>
      <w:iCs/>
      <w:color w:val="243F60"/>
      <w:sz w:val="22"/>
      <w:szCs w:val="24"/>
      <w:lang w:eastAsia="hu-HU"/>
    </w:rPr>
  </w:style>
  <w:style w:type="character" w:customStyle="1" w:styleId="Heading7Char">
    <w:name w:val="Heading 7 Char"/>
    <w:link w:val="Heading7"/>
    <w:semiHidden/>
    <w:rsid w:val="006004E1"/>
    <w:rPr>
      <w:rFonts w:ascii="Cambria" w:hAnsi="Cambria"/>
      <w:i/>
      <w:iCs/>
      <w:color w:val="404040"/>
      <w:sz w:val="22"/>
      <w:szCs w:val="24"/>
      <w:lang w:eastAsia="hu-HU"/>
    </w:rPr>
  </w:style>
  <w:style w:type="character" w:customStyle="1" w:styleId="Heading8Char">
    <w:name w:val="Heading 8 Char"/>
    <w:link w:val="Heading8"/>
    <w:semiHidden/>
    <w:rsid w:val="006004E1"/>
    <w:rPr>
      <w:rFonts w:ascii="Cambria" w:hAnsi="Cambria"/>
      <w:color w:val="404040"/>
      <w:lang w:eastAsia="hu-HU"/>
    </w:rPr>
  </w:style>
  <w:style w:type="character" w:customStyle="1" w:styleId="Heading9Char">
    <w:name w:val="Heading 9 Char"/>
    <w:link w:val="Heading9"/>
    <w:semiHidden/>
    <w:rsid w:val="006004E1"/>
    <w:rPr>
      <w:rFonts w:ascii="Cambria" w:hAnsi="Cambria"/>
      <w:i/>
      <w:iCs/>
      <w:color w:val="404040"/>
      <w:lang w:eastAsia="hu-HU"/>
    </w:rPr>
  </w:style>
  <w:style w:type="character" w:styleId="PageNumber">
    <w:name w:val="page number"/>
    <w:rsid w:val="006004E1"/>
    <w:rPr>
      <w:rFonts w:ascii="Arial" w:hAnsi="Arial"/>
      <w:sz w:val="20"/>
    </w:rPr>
  </w:style>
  <w:style w:type="paragraph" w:customStyle="1" w:styleId="StyleCentered">
    <w:name w:val="Style Centered"/>
    <w:basedOn w:val="Normal"/>
    <w:next w:val="Normal"/>
    <w:uiPriority w:val="99"/>
    <w:rsid w:val="006004E1"/>
    <w:pPr>
      <w:spacing w:before="60" w:after="120"/>
      <w:jc w:val="center"/>
    </w:pPr>
    <w:rPr>
      <w:rFonts w:ascii="Arial" w:hAnsi="Arial"/>
      <w:color w:val="000000"/>
      <w:sz w:val="22"/>
      <w:lang w:eastAsia="hu-HU"/>
    </w:rPr>
  </w:style>
  <w:style w:type="paragraph" w:customStyle="1" w:styleId="Note">
    <w:name w:val="Note"/>
    <w:basedOn w:val="Normal"/>
    <w:rsid w:val="006004E1"/>
    <w:pPr>
      <w:framePr w:wrap="around" w:hAnchor="text" w:yAlign="bottom" w:anchorLock="1"/>
      <w:spacing w:before="60" w:after="120"/>
      <w:jc w:val="both"/>
    </w:pPr>
    <w:rPr>
      <w:rFonts w:ascii="Arial" w:hAnsi="Arial"/>
      <w:color w:val="000000"/>
      <w:sz w:val="18"/>
      <w:szCs w:val="18"/>
      <w:lang w:eastAsia="hu-HU"/>
    </w:rPr>
  </w:style>
  <w:style w:type="paragraph" w:styleId="TOC3">
    <w:name w:val="toc 3"/>
    <w:basedOn w:val="Normal"/>
    <w:next w:val="Normal"/>
    <w:autoRedefine/>
    <w:uiPriority w:val="39"/>
    <w:rsid w:val="006004E1"/>
    <w:pPr>
      <w:ind w:left="440"/>
    </w:pPr>
    <w:rPr>
      <w:i/>
      <w:iCs/>
      <w:color w:val="000000"/>
      <w:sz w:val="20"/>
      <w:szCs w:val="20"/>
      <w:lang w:eastAsia="hu-HU"/>
    </w:rPr>
  </w:style>
  <w:style w:type="paragraph" w:customStyle="1" w:styleId="bullet3">
    <w:name w:val="bullet3"/>
    <w:rsid w:val="006004E1"/>
    <w:pPr>
      <w:numPr>
        <w:numId w:val="7"/>
      </w:numPr>
      <w:spacing w:before="60" w:after="60"/>
      <w:jc w:val="both"/>
    </w:pPr>
    <w:rPr>
      <w:rFonts w:ascii="Arial" w:hAnsi="Arial"/>
      <w:color w:val="000000"/>
      <w:sz w:val="22"/>
      <w:szCs w:val="24"/>
      <w:lang w:val="hr-HR" w:eastAsia="hu-HU"/>
    </w:rPr>
  </w:style>
  <w:style w:type="paragraph" w:customStyle="1" w:styleId="NormalLeft10pt">
    <w:name w:val="Normal Left+10pt"/>
    <w:rsid w:val="006004E1"/>
    <w:rPr>
      <w:rFonts w:ascii="Arial" w:hAnsi="Arial"/>
      <w:color w:val="000000"/>
      <w:lang w:val="hr-HR" w:eastAsia="hu-HU"/>
    </w:rPr>
  </w:style>
  <w:style w:type="character" w:styleId="Hyperlink">
    <w:name w:val="Hyperlink"/>
    <w:uiPriority w:val="99"/>
    <w:rsid w:val="006004E1"/>
    <w:rPr>
      <w:rFonts w:ascii="Arial" w:hAnsi="Arial"/>
      <w:iCs/>
      <w:color w:val="0000FF"/>
      <w:sz w:val="22"/>
      <w:u w:val="single"/>
      <w:lang w:val="hr-HR"/>
    </w:rPr>
  </w:style>
  <w:style w:type="paragraph" w:styleId="BalloonText">
    <w:name w:val="Balloon Text"/>
    <w:basedOn w:val="Normal"/>
    <w:link w:val="BalloonTextChar"/>
    <w:rsid w:val="006004E1"/>
    <w:pPr>
      <w:spacing w:before="60" w:after="120"/>
      <w:jc w:val="both"/>
    </w:pPr>
    <w:rPr>
      <w:rFonts w:ascii="Tahoma" w:hAnsi="Tahoma" w:cs="Tahoma"/>
      <w:color w:val="000000"/>
      <w:sz w:val="16"/>
      <w:szCs w:val="16"/>
      <w:lang w:eastAsia="hu-HU"/>
    </w:rPr>
  </w:style>
  <w:style w:type="character" w:customStyle="1" w:styleId="BalloonTextChar">
    <w:name w:val="Balloon Text Char"/>
    <w:link w:val="BalloonText"/>
    <w:rsid w:val="006004E1"/>
    <w:rPr>
      <w:rFonts w:ascii="Tahoma" w:hAnsi="Tahoma" w:cs="Tahoma"/>
      <w:color w:val="000000"/>
      <w:sz w:val="16"/>
      <w:szCs w:val="16"/>
      <w:lang w:eastAsia="hu-HU"/>
    </w:rPr>
  </w:style>
  <w:style w:type="paragraph" w:styleId="TOC1">
    <w:name w:val="toc 1"/>
    <w:basedOn w:val="Normal"/>
    <w:next w:val="Normal"/>
    <w:autoRedefine/>
    <w:uiPriority w:val="39"/>
    <w:rsid w:val="006004E1"/>
    <w:pPr>
      <w:spacing w:before="120" w:after="120"/>
    </w:pPr>
    <w:rPr>
      <w:b/>
      <w:bCs/>
      <w:caps/>
      <w:color w:val="000000"/>
      <w:sz w:val="20"/>
      <w:szCs w:val="20"/>
      <w:lang w:eastAsia="hu-HU"/>
    </w:rPr>
  </w:style>
  <w:style w:type="paragraph" w:styleId="TOC2">
    <w:name w:val="toc 2"/>
    <w:basedOn w:val="Normal"/>
    <w:next w:val="Normal"/>
    <w:autoRedefine/>
    <w:uiPriority w:val="39"/>
    <w:rsid w:val="006004E1"/>
    <w:pPr>
      <w:ind w:left="220"/>
    </w:pPr>
    <w:rPr>
      <w:smallCaps/>
      <w:color w:val="000000"/>
      <w:sz w:val="20"/>
      <w:szCs w:val="20"/>
      <w:lang w:eastAsia="hu-HU"/>
    </w:rPr>
  </w:style>
  <w:style w:type="paragraph" w:styleId="DocumentMap">
    <w:name w:val="Document Map"/>
    <w:basedOn w:val="Normal"/>
    <w:link w:val="DocumentMapChar"/>
    <w:rsid w:val="006004E1"/>
    <w:pPr>
      <w:shd w:val="clear" w:color="auto" w:fill="000080"/>
      <w:spacing w:before="60" w:after="120"/>
      <w:jc w:val="both"/>
    </w:pPr>
    <w:rPr>
      <w:rFonts w:ascii="Tahoma" w:hAnsi="Tahoma" w:cs="Tahoma"/>
      <w:color w:val="000000"/>
      <w:sz w:val="20"/>
      <w:szCs w:val="20"/>
      <w:lang w:eastAsia="hu-HU"/>
    </w:rPr>
  </w:style>
  <w:style w:type="character" w:customStyle="1" w:styleId="DocumentMapChar">
    <w:name w:val="Document Map Char"/>
    <w:link w:val="DocumentMap"/>
    <w:rsid w:val="006004E1"/>
    <w:rPr>
      <w:rFonts w:ascii="Tahoma" w:hAnsi="Tahoma" w:cs="Tahoma"/>
      <w:color w:val="000000"/>
      <w:shd w:val="clear" w:color="auto" w:fill="000080"/>
      <w:lang w:eastAsia="hu-HU"/>
    </w:rPr>
  </w:style>
  <w:style w:type="paragraph" w:customStyle="1" w:styleId="TitleText">
    <w:name w:val="Title Text"/>
    <w:next w:val="Normal"/>
    <w:rsid w:val="006004E1"/>
    <w:pPr>
      <w:spacing w:before="120" w:after="120"/>
      <w:jc w:val="center"/>
    </w:pPr>
    <w:rPr>
      <w:rFonts w:ascii="Arial" w:hAnsi="Arial" w:cs="Arial"/>
      <w:b/>
      <w:color w:val="000000"/>
      <w:sz w:val="32"/>
      <w:szCs w:val="28"/>
      <w:lang w:val="hr-HR" w:eastAsia="hu-HU"/>
    </w:rPr>
  </w:style>
  <w:style w:type="paragraph" w:customStyle="1" w:styleId="normaltbl9pt">
    <w:name w:val="normal_tbl_9pt"/>
    <w:uiPriority w:val="99"/>
    <w:rsid w:val="006004E1"/>
    <w:pPr>
      <w:spacing w:before="60" w:after="60"/>
    </w:pPr>
    <w:rPr>
      <w:rFonts w:ascii="Arial" w:hAnsi="Arial"/>
      <w:color w:val="000000"/>
      <w:sz w:val="18"/>
      <w:szCs w:val="18"/>
      <w:lang w:val="hr-HR" w:eastAsia="hu-HU"/>
    </w:rPr>
  </w:style>
  <w:style w:type="paragraph" w:customStyle="1" w:styleId="bullet1">
    <w:name w:val="bullet1"/>
    <w:rsid w:val="006004E1"/>
    <w:pPr>
      <w:numPr>
        <w:numId w:val="4"/>
      </w:numPr>
      <w:spacing w:before="60" w:after="60"/>
      <w:jc w:val="both"/>
    </w:pPr>
    <w:rPr>
      <w:rFonts w:ascii="Arial" w:hAnsi="Arial"/>
      <w:bCs/>
      <w:color w:val="000000"/>
      <w:sz w:val="22"/>
      <w:szCs w:val="28"/>
      <w:lang w:val="hr-HR" w:eastAsia="hu-HU"/>
    </w:rPr>
  </w:style>
  <w:style w:type="paragraph" w:customStyle="1" w:styleId="bullet2">
    <w:name w:val="bullet2"/>
    <w:rsid w:val="006004E1"/>
    <w:pPr>
      <w:numPr>
        <w:numId w:val="5"/>
      </w:numPr>
      <w:spacing w:before="60" w:after="60"/>
      <w:jc w:val="both"/>
    </w:pPr>
    <w:rPr>
      <w:rFonts w:ascii="Arial" w:hAnsi="Arial"/>
      <w:bCs/>
      <w:color w:val="000000"/>
      <w:sz w:val="22"/>
      <w:szCs w:val="28"/>
      <w:lang w:val="hr-HR" w:eastAsia="hu-HU"/>
    </w:rPr>
  </w:style>
  <w:style w:type="paragraph" w:customStyle="1" w:styleId="stavke">
    <w:name w:val="stavke()"/>
    <w:rsid w:val="006004E1"/>
    <w:pPr>
      <w:numPr>
        <w:numId w:val="6"/>
      </w:numPr>
      <w:spacing w:before="60" w:after="60"/>
      <w:jc w:val="both"/>
    </w:pPr>
    <w:rPr>
      <w:rFonts w:ascii="Arial" w:hAnsi="Arial"/>
      <w:color w:val="000000"/>
      <w:sz w:val="22"/>
      <w:szCs w:val="24"/>
      <w:lang w:val="hr-HR" w:eastAsia="hu-HU"/>
    </w:rPr>
  </w:style>
  <w:style w:type="paragraph" w:styleId="TOC4">
    <w:name w:val="toc 4"/>
    <w:basedOn w:val="Normal"/>
    <w:next w:val="Normal"/>
    <w:autoRedefine/>
    <w:rsid w:val="006004E1"/>
    <w:pPr>
      <w:ind w:left="660"/>
    </w:pPr>
    <w:rPr>
      <w:color w:val="000000"/>
      <w:sz w:val="18"/>
      <w:szCs w:val="18"/>
      <w:lang w:eastAsia="hu-HU"/>
    </w:rPr>
  </w:style>
  <w:style w:type="paragraph" w:customStyle="1" w:styleId="bulletnabr">
    <w:name w:val="bullet_nabr"/>
    <w:uiPriority w:val="99"/>
    <w:rsid w:val="006004E1"/>
    <w:pPr>
      <w:numPr>
        <w:numId w:val="9"/>
      </w:numPr>
      <w:spacing w:before="60" w:after="60"/>
      <w:jc w:val="both"/>
    </w:pPr>
    <w:rPr>
      <w:rFonts w:ascii="Arial" w:hAnsi="Arial"/>
      <w:color w:val="000000"/>
      <w:sz w:val="22"/>
      <w:szCs w:val="28"/>
      <w:lang w:val="hr-HR" w:eastAsia="hu-HU"/>
    </w:rPr>
  </w:style>
  <w:style w:type="numbering" w:customStyle="1" w:styleId="a">
    <w:name w:val="a"/>
    <w:aliases w:val="b,c"/>
    <w:basedOn w:val="NoList"/>
    <w:rsid w:val="006004E1"/>
    <w:pPr>
      <w:numPr>
        <w:numId w:val="10"/>
      </w:numPr>
    </w:pPr>
  </w:style>
  <w:style w:type="paragraph" w:customStyle="1" w:styleId="bulletnabr3">
    <w:name w:val="bullet_nabr3"/>
    <w:uiPriority w:val="99"/>
    <w:rsid w:val="006004E1"/>
    <w:pPr>
      <w:numPr>
        <w:ilvl w:val="2"/>
        <w:numId w:val="9"/>
      </w:numPr>
      <w:spacing w:before="60" w:after="60"/>
      <w:jc w:val="both"/>
    </w:pPr>
    <w:rPr>
      <w:rFonts w:ascii="Arial" w:hAnsi="Arial"/>
      <w:bCs/>
      <w:color w:val="000000"/>
      <w:sz w:val="22"/>
      <w:szCs w:val="26"/>
      <w:lang w:val="hr-HR" w:eastAsia="hu-HU"/>
    </w:rPr>
  </w:style>
  <w:style w:type="paragraph" w:customStyle="1" w:styleId="bulletnabr2">
    <w:name w:val="bullet_nabr2"/>
    <w:basedOn w:val="Normal"/>
    <w:next w:val="bulletnabr"/>
    <w:uiPriority w:val="99"/>
    <w:rsid w:val="006004E1"/>
    <w:pPr>
      <w:numPr>
        <w:ilvl w:val="1"/>
        <w:numId w:val="9"/>
      </w:numPr>
      <w:spacing w:before="60" w:after="60"/>
      <w:jc w:val="both"/>
    </w:pPr>
    <w:rPr>
      <w:rFonts w:ascii="Arial" w:hAnsi="Arial"/>
      <w:color w:val="000000"/>
      <w:sz w:val="22"/>
      <w:lang w:eastAsia="hu-HU"/>
    </w:rPr>
  </w:style>
  <w:style w:type="paragraph" w:customStyle="1" w:styleId="slika">
    <w:name w:val="slika"/>
    <w:rsid w:val="006004E1"/>
    <w:pPr>
      <w:framePr w:hSpace="284" w:vSpace="142" w:wrap="notBeside" w:vAnchor="text" w:hAnchor="text" w:y="1"/>
      <w:spacing w:before="120" w:after="120"/>
    </w:pPr>
    <w:rPr>
      <w:rFonts w:ascii="Arial" w:hAnsi="Arial"/>
      <w:color w:val="000000"/>
      <w:sz w:val="22"/>
      <w:szCs w:val="24"/>
      <w:lang w:val="hr-HR" w:eastAsia="hu-HU"/>
    </w:rPr>
  </w:style>
  <w:style w:type="paragraph" w:customStyle="1" w:styleId="Heading51">
    <w:name w:val="Heading 51"/>
    <w:next w:val="Normal"/>
    <w:rsid w:val="006004E1"/>
    <w:pPr>
      <w:keepNext/>
      <w:spacing w:before="240" w:after="120"/>
      <w:ind w:left="907" w:hanging="907"/>
    </w:pPr>
    <w:rPr>
      <w:rFonts w:ascii="Arial" w:hAnsi="Arial"/>
      <w:b/>
      <w:i/>
      <w:color w:val="000000"/>
      <w:sz w:val="22"/>
      <w:szCs w:val="22"/>
      <w:lang w:val="hr-HR" w:eastAsia="hu-HU"/>
    </w:rPr>
  </w:style>
  <w:style w:type="paragraph" w:customStyle="1" w:styleId="Heading61">
    <w:name w:val="Heading 61"/>
    <w:next w:val="Normal"/>
    <w:rsid w:val="006004E1"/>
    <w:pPr>
      <w:keepNext/>
      <w:spacing w:before="240" w:after="120"/>
      <w:ind w:left="1077" w:hanging="1077"/>
    </w:pPr>
    <w:rPr>
      <w:rFonts w:ascii="Arial" w:hAnsi="Arial"/>
      <w:b/>
      <w:i/>
      <w:color w:val="000000"/>
      <w:sz w:val="22"/>
      <w:szCs w:val="28"/>
      <w:lang w:val="hr-HR" w:eastAsia="hu-HU"/>
    </w:rPr>
  </w:style>
  <w:style w:type="paragraph" w:styleId="TOC5">
    <w:name w:val="toc 5"/>
    <w:basedOn w:val="Normal"/>
    <w:next w:val="Normal"/>
    <w:autoRedefine/>
    <w:rsid w:val="006004E1"/>
    <w:pPr>
      <w:ind w:left="880"/>
    </w:pPr>
    <w:rPr>
      <w:color w:val="000000"/>
      <w:sz w:val="18"/>
      <w:szCs w:val="18"/>
      <w:lang w:eastAsia="hu-HU"/>
    </w:rPr>
  </w:style>
  <w:style w:type="paragraph" w:styleId="TOC6">
    <w:name w:val="toc 6"/>
    <w:basedOn w:val="Normal"/>
    <w:next w:val="Normal"/>
    <w:autoRedefine/>
    <w:rsid w:val="006004E1"/>
    <w:pPr>
      <w:ind w:left="1100"/>
    </w:pPr>
    <w:rPr>
      <w:color w:val="000000"/>
      <w:sz w:val="18"/>
      <w:szCs w:val="18"/>
      <w:lang w:eastAsia="hu-HU"/>
    </w:rPr>
  </w:style>
  <w:style w:type="paragraph" w:styleId="TOC7">
    <w:name w:val="toc 7"/>
    <w:basedOn w:val="Normal"/>
    <w:next w:val="Normal"/>
    <w:autoRedefine/>
    <w:rsid w:val="006004E1"/>
    <w:pPr>
      <w:ind w:left="1320"/>
    </w:pPr>
    <w:rPr>
      <w:color w:val="000000"/>
      <w:sz w:val="18"/>
      <w:szCs w:val="18"/>
      <w:lang w:eastAsia="hu-HU"/>
    </w:rPr>
  </w:style>
  <w:style w:type="paragraph" w:styleId="TOC8">
    <w:name w:val="toc 8"/>
    <w:basedOn w:val="Normal"/>
    <w:next w:val="Normal"/>
    <w:autoRedefine/>
    <w:rsid w:val="006004E1"/>
    <w:pPr>
      <w:ind w:left="1540"/>
    </w:pPr>
    <w:rPr>
      <w:color w:val="000000"/>
      <w:sz w:val="18"/>
      <w:szCs w:val="18"/>
      <w:lang w:eastAsia="hu-HU"/>
    </w:rPr>
  </w:style>
  <w:style w:type="paragraph" w:styleId="TOC9">
    <w:name w:val="toc 9"/>
    <w:basedOn w:val="Normal"/>
    <w:next w:val="Normal"/>
    <w:autoRedefine/>
    <w:rsid w:val="006004E1"/>
    <w:pPr>
      <w:ind w:left="1760"/>
    </w:pPr>
    <w:rPr>
      <w:color w:val="000000"/>
      <w:sz w:val="18"/>
      <w:szCs w:val="18"/>
      <w:lang w:eastAsia="hu-HU"/>
    </w:rPr>
  </w:style>
  <w:style w:type="character" w:customStyle="1" w:styleId="normalcolor1">
    <w:name w:val="normal_color1"/>
    <w:uiPriority w:val="99"/>
    <w:rsid w:val="006004E1"/>
    <w:rPr>
      <w:rFonts w:ascii="Arial" w:hAnsi="Arial"/>
      <w:b/>
      <w:color w:val="FF0000"/>
    </w:rPr>
  </w:style>
  <w:style w:type="paragraph" w:styleId="TableofFigures">
    <w:name w:val="table of figures"/>
    <w:basedOn w:val="Normal"/>
    <w:next w:val="Normal"/>
    <w:rsid w:val="006004E1"/>
    <w:pPr>
      <w:spacing w:before="60" w:after="120"/>
      <w:jc w:val="both"/>
    </w:pPr>
    <w:rPr>
      <w:rFonts w:ascii="Arial" w:hAnsi="Arial"/>
      <w:color w:val="000000"/>
      <w:sz w:val="22"/>
      <w:lang w:eastAsia="hu-HU"/>
    </w:rPr>
  </w:style>
  <w:style w:type="character" w:customStyle="1" w:styleId="normalcolor2">
    <w:name w:val="normal_color2"/>
    <w:rsid w:val="006004E1"/>
    <w:rPr>
      <w:rFonts w:ascii="Arial" w:hAnsi="Arial"/>
      <w:b/>
      <w:color w:val="008000"/>
    </w:rPr>
  </w:style>
  <w:style w:type="paragraph" w:customStyle="1" w:styleId="bullet5">
    <w:name w:val="bullet5"/>
    <w:rsid w:val="006004E1"/>
    <w:pPr>
      <w:numPr>
        <w:numId w:val="8"/>
      </w:numPr>
      <w:spacing w:before="60" w:after="60"/>
      <w:jc w:val="both"/>
    </w:pPr>
    <w:rPr>
      <w:rFonts w:ascii="Arial" w:hAnsi="Arial"/>
      <w:color w:val="000000"/>
      <w:sz w:val="22"/>
      <w:szCs w:val="24"/>
      <w:lang w:val="hr-HR" w:eastAsia="hu-HU"/>
    </w:rPr>
  </w:style>
  <w:style w:type="character" w:customStyle="1" w:styleId="normalbold">
    <w:name w:val="normal_bold"/>
    <w:rsid w:val="006004E1"/>
    <w:rPr>
      <w:rFonts w:ascii="Arial" w:hAnsi="Arial"/>
      <w:b/>
    </w:rPr>
  </w:style>
  <w:style w:type="character" w:customStyle="1" w:styleId="normalbolditalic">
    <w:name w:val="normal_bold_italic"/>
    <w:uiPriority w:val="99"/>
    <w:rsid w:val="006004E1"/>
    <w:rPr>
      <w:rFonts w:ascii="Arial" w:hAnsi="Arial"/>
      <w:b/>
      <w:i/>
    </w:rPr>
  </w:style>
  <w:style w:type="character" w:customStyle="1" w:styleId="normalitalic">
    <w:name w:val="normal_italic"/>
    <w:rsid w:val="006004E1"/>
    <w:rPr>
      <w:rFonts w:ascii="Arial" w:hAnsi="Arial"/>
      <w:i/>
    </w:rPr>
  </w:style>
  <w:style w:type="paragraph" w:styleId="FootnoteText">
    <w:name w:val="footnote text"/>
    <w:basedOn w:val="Normal"/>
    <w:link w:val="FootnoteTextChar"/>
    <w:rsid w:val="006004E1"/>
    <w:pPr>
      <w:spacing w:before="60" w:after="120"/>
      <w:jc w:val="both"/>
    </w:pPr>
    <w:rPr>
      <w:rFonts w:ascii="Arial" w:hAnsi="Arial"/>
      <w:color w:val="000000"/>
      <w:sz w:val="20"/>
      <w:szCs w:val="20"/>
      <w:lang w:eastAsia="hu-HU"/>
    </w:rPr>
  </w:style>
  <w:style w:type="character" w:customStyle="1" w:styleId="FootnoteTextChar">
    <w:name w:val="Footnote Text Char"/>
    <w:link w:val="FootnoteText"/>
    <w:rsid w:val="006004E1"/>
    <w:rPr>
      <w:rFonts w:ascii="Arial" w:hAnsi="Arial"/>
      <w:color w:val="000000"/>
      <w:lang w:eastAsia="hu-HU"/>
    </w:rPr>
  </w:style>
  <w:style w:type="character" w:styleId="FootnoteReference">
    <w:name w:val="footnote reference"/>
    <w:rsid w:val="006004E1"/>
    <w:rPr>
      <w:vertAlign w:val="superscript"/>
    </w:rPr>
  </w:style>
  <w:style w:type="character" w:customStyle="1" w:styleId="normalunderline">
    <w:name w:val="normal_underline"/>
    <w:rsid w:val="006004E1"/>
    <w:rPr>
      <w:rFonts w:ascii="Arial" w:hAnsi="Arial"/>
      <w:u w:val="single"/>
    </w:rPr>
  </w:style>
  <w:style w:type="character" w:customStyle="1" w:styleId="normalbolditalicunderline">
    <w:name w:val="normal_bold_italic_underline"/>
    <w:uiPriority w:val="99"/>
    <w:rsid w:val="006004E1"/>
    <w:rPr>
      <w:rFonts w:ascii="Arial" w:hAnsi="Arial"/>
      <w:b/>
      <w:i/>
      <w:u w:val="single"/>
    </w:rPr>
  </w:style>
  <w:style w:type="character" w:styleId="EndnoteReference">
    <w:name w:val="endnote reference"/>
    <w:rsid w:val="006004E1"/>
    <w:rPr>
      <w:vertAlign w:val="superscript"/>
    </w:rPr>
  </w:style>
  <w:style w:type="character" w:styleId="LineNumber">
    <w:name w:val="line number"/>
    <w:rsid w:val="006004E1"/>
    <w:rPr>
      <w:lang w:val="hr-HR"/>
    </w:rPr>
  </w:style>
  <w:style w:type="paragraph" w:customStyle="1" w:styleId="normal10pt">
    <w:name w:val="normal+10pt"/>
    <w:basedOn w:val="Normal"/>
    <w:rsid w:val="006004E1"/>
    <w:pPr>
      <w:spacing w:before="60" w:after="60"/>
    </w:pPr>
    <w:rPr>
      <w:rFonts w:ascii="Arial" w:hAnsi="Arial"/>
      <w:color w:val="000000"/>
      <w:sz w:val="20"/>
      <w:szCs w:val="20"/>
      <w:lang w:eastAsia="hu-HU"/>
    </w:rPr>
  </w:style>
  <w:style w:type="paragraph" w:customStyle="1" w:styleId="StyleLeft">
    <w:name w:val="Style Left"/>
    <w:next w:val="Normal"/>
    <w:rsid w:val="006004E1"/>
    <w:rPr>
      <w:rFonts w:ascii="Arial" w:hAnsi="Arial"/>
      <w:sz w:val="22"/>
      <w:szCs w:val="24"/>
      <w:lang w:val="hr-HR" w:eastAsia="hu-HU"/>
    </w:rPr>
  </w:style>
  <w:style w:type="character" w:customStyle="1" w:styleId="normalregular1">
    <w:name w:val="normal_regular1"/>
    <w:rsid w:val="006004E1"/>
    <w:rPr>
      <w:rFonts w:ascii="Arial" w:hAnsi="Arial"/>
      <w:color w:val="FF0000"/>
    </w:rPr>
  </w:style>
  <w:style w:type="character" w:customStyle="1" w:styleId="normalregular2">
    <w:name w:val="normal_regular2"/>
    <w:rsid w:val="006004E1"/>
    <w:rPr>
      <w:rFonts w:ascii="Arial" w:hAnsi="Arial"/>
      <w:color w:val="008000"/>
    </w:rPr>
  </w:style>
  <w:style w:type="character" w:customStyle="1" w:styleId="normalregular3">
    <w:name w:val="normal_regular3"/>
    <w:rsid w:val="006004E1"/>
    <w:rPr>
      <w:rFonts w:ascii="Arial" w:hAnsi="Arial"/>
      <w:color w:val="0000FF"/>
    </w:rPr>
  </w:style>
  <w:style w:type="paragraph" w:customStyle="1" w:styleId="bullet4">
    <w:name w:val="bullet4"/>
    <w:rsid w:val="006004E1"/>
    <w:pPr>
      <w:numPr>
        <w:numId w:val="11"/>
      </w:numPr>
      <w:spacing w:before="60" w:after="60"/>
      <w:jc w:val="both"/>
    </w:pPr>
    <w:rPr>
      <w:rFonts w:ascii="Arial" w:hAnsi="Arial"/>
      <w:color w:val="000000"/>
      <w:sz w:val="22"/>
      <w:szCs w:val="24"/>
      <w:lang w:val="hr-HR" w:eastAsia="hu-HU"/>
    </w:rPr>
  </w:style>
  <w:style w:type="paragraph" w:customStyle="1" w:styleId="normaltbl8pt">
    <w:name w:val="normal_tbl_8pt"/>
    <w:uiPriority w:val="99"/>
    <w:rsid w:val="006004E1"/>
    <w:pPr>
      <w:spacing w:before="60" w:after="60"/>
    </w:pPr>
    <w:rPr>
      <w:rFonts w:ascii="Arial" w:hAnsi="Arial"/>
      <w:sz w:val="16"/>
      <w:szCs w:val="24"/>
      <w:lang w:val="hr-HR" w:eastAsia="hu-HU"/>
    </w:rPr>
  </w:style>
  <w:style w:type="paragraph" w:customStyle="1" w:styleId="Indentparagraph11pt">
    <w:name w:val="Indent_paragraph+11pt"/>
    <w:basedOn w:val="Normal"/>
    <w:rsid w:val="006004E1"/>
    <w:pPr>
      <w:suppressAutoHyphens/>
      <w:spacing w:before="60" w:after="120"/>
      <w:ind w:left="567"/>
      <w:jc w:val="both"/>
    </w:pPr>
    <w:rPr>
      <w:rFonts w:ascii="Arial" w:hAnsi="Arial"/>
      <w:color w:val="000000"/>
      <w:sz w:val="22"/>
      <w:lang w:eastAsia="hu-HU"/>
    </w:rPr>
  </w:style>
  <w:style w:type="paragraph" w:customStyle="1" w:styleId="NASLOVPRILOGA1">
    <w:name w:val="NASLOV_PRILOGA1"/>
    <w:next w:val="Normal"/>
    <w:uiPriority w:val="99"/>
    <w:rsid w:val="006004E1"/>
    <w:pPr>
      <w:keepNext/>
      <w:numPr>
        <w:numId w:val="13"/>
      </w:numPr>
      <w:spacing w:before="120" w:after="120"/>
    </w:pPr>
    <w:rPr>
      <w:rFonts w:ascii="Arial" w:hAnsi="Arial"/>
      <w:b/>
      <w:caps/>
      <w:sz w:val="24"/>
      <w:szCs w:val="24"/>
      <w:lang w:val="hr-HR" w:eastAsia="hu-HU"/>
    </w:rPr>
  </w:style>
  <w:style w:type="paragraph" w:customStyle="1" w:styleId="naslovpriloga2">
    <w:name w:val="naslov_priloga2"/>
    <w:next w:val="Normal"/>
    <w:uiPriority w:val="99"/>
    <w:rsid w:val="006004E1"/>
    <w:pPr>
      <w:keepNext/>
      <w:numPr>
        <w:ilvl w:val="1"/>
        <w:numId w:val="13"/>
      </w:numPr>
      <w:spacing w:before="120" w:after="120"/>
    </w:pPr>
    <w:rPr>
      <w:rFonts w:ascii="Arial" w:hAnsi="Arial"/>
      <w:b/>
      <w:color w:val="000000"/>
      <w:sz w:val="24"/>
      <w:szCs w:val="24"/>
      <w:lang w:val="hr-HR" w:eastAsia="hu-HU"/>
    </w:rPr>
  </w:style>
  <w:style w:type="paragraph" w:customStyle="1" w:styleId="naslovpriloga3">
    <w:name w:val="naslov_priloga3"/>
    <w:next w:val="Normal"/>
    <w:uiPriority w:val="99"/>
    <w:rsid w:val="006004E1"/>
    <w:pPr>
      <w:keepNext/>
      <w:numPr>
        <w:ilvl w:val="2"/>
        <w:numId w:val="13"/>
      </w:numPr>
      <w:spacing w:before="120" w:after="120"/>
    </w:pPr>
    <w:rPr>
      <w:rFonts w:ascii="Arial" w:hAnsi="Arial"/>
      <w:b/>
      <w:color w:val="000000"/>
      <w:sz w:val="22"/>
      <w:szCs w:val="24"/>
      <w:lang w:val="hr-HR" w:eastAsia="hu-HU"/>
    </w:rPr>
  </w:style>
  <w:style w:type="character" w:customStyle="1" w:styleId="normalregular4">
    <w:name w:val="normal_regular4"/>
    <w:rsid w:val="006004E1"/>
    <w:rPr>
      <w:rFonts w:ascii="Arial" w:hAnsi="Arial"/>
      <w:i/>
      <w:color w:val="FF0000"/>
    </w:rPr>
  </w:style>
  <w:style w:type="paragraph" w:customStyle="1" w:styleId="normalitalic9pt">
    <w:name w:val="normal_italic+9pt"/>
    <w:rsid w:val="006004E1"/>
    <w:pPr>
      <w:spacing w:before="60" w:after="60"/>
      <w:jc w:val="both"/>
    </w:pPr>
    <w:rPr>
      <w:rFonts w:ascii="Arial" w:hAnsi="Arial"/>
      <w:i/>
      <w:color w:val="000000"/>
      <w:sz w:val="18"/>
      <w:szCs w:val="18"/>
      <w:lang w:val="hr-HR" w:eastAsia="hu-HU"/>
    </w:rPr>
  </w:style>
  <w:style w:type="paragraph" w:customStyle="1" w:styleId="Indentparagraph9pt">
    <w:name w:val="Indent_paragraph+9pt"/>
    <w:rsid w:val="006004E1"/>
    <w:pPr>
      <w:spacing w:before="60" w:after="60"/>
      <w:ind w:left="567"/>
      <w:jc w:val="both"/>
    </w:pPr>
    <w:rPr>
      <w:rFonts w:ascii="Arial" w:hAnsi="Arial"/>
      <w:bCs/>
      <w:i/>
      <w:color w:val="000000"/>
      <w:sz w:val="18"/>
      <w:szCs w:val="18"/>
      <w:lang w:val="hr-HR" w:eastAsia="hu-HU"/>
    </w:rPr>
  </w:style>
  <w:style w:type="character" w:customStyle="1" w:styleId="Superscript">
    <w:name w:val="Superscript"/>
    <w:rsid w:val="006004E1"/>
    <w:rPr>
      <w:rFonts w:ascii="Arial" w:hAnsi="Arial"/>
      <w:vertAlign w:val="superscript"/>
    </w:rPr>
  </w:style>
  <w:style w:type="character" w:customStyle="1" w:styleId="Subscript">
    <w:name w:val="Subscript"/>
    <w:rsid w:val="006004E1"/>
    <w:rPr>
      <w:rFonts w:ascii="Arial" w:hAnsi="Arial"/>
      <w:vertAlign w:val="subscript"/>
    </w:rPr>
  </w:style>
  <w:style w:type="paragraph" w:customStyle="1" w:styleId="normaltbl9ptboldleft">
    <w:name w:val="normal_tbl_9pt_bold_left"/>
    <w:rsid w:val="006004E1"/>
    <w:pPr>
      <w:suppressAutoHyphens/>
      <w:spacing w:before="60" w:after="60"/>
    </w:pPr>
    <w:rPr>
      <w:rFonts w:ascii="Arial" w:hAnsi="Arial"/>
      <w:b/>
      <w:color w:val="000000"/>
      <w:sz w:val="18"/>
      <w:szCs w:val="18"/>
      <w:lang w:val="hr-HR" w:eastAsia="hu-HU"/>
    </w:rPr>
  </w:style>
  <w:style w:type="numbering" w:customStyle="1" w:styleId="nabrajanje">
    <w:name w:val="nabrajanje"/>
    <w:basedOn w:val="NoList"/>
    <w:rsid w:val="006004E1"/>
    <w:pPr>
      <w:numPr>
        <w:numId w:val="14"/>
      </w:numPr>
    </w:pPr>
  </w:style>
  <w:style w:type="paragraph" w:customStyle="1" w:styleId="normal9pt">
    <w:name w:val="normal_9pt"/>
    <w:rsid w:val="006004E1"/>
    <w:pPr>
      <w:jc w:val="both"/>
    </w:pPr>
    <w:rPr>
      <w:rFonts w:ascii="Arial" w:hAnsi="Arial"/>
      <w:color w:val="000000"/>
      <w:sz w:val="18"/>
      <w:szCs w:val="18"/>
      <w:lang w:val="hr-HR" w:eastAsia="hu-HU"/>
    </w:rPr>
  </w:style>
  <w:style w:type="numbering" w:customStyle="1" w:styleId="bulletlist9pt">
    <w:name w:val="bullet_list_9pt"/>
    <w:basedOn w:val="NoList"/>
    <w:rsid w:val="006004E1"/>
    <w:pPr>
      <w:numPr>
        <w:numId w:val="15"/>
      </w:numPr>
    </w:pPr>
  </w:style>
  <w:style w:type="paragraph" w:customStyle="1" w:styleId="bullet19pt">
    <w:name w:val="bullet1_9pt"/>
    <w:basedOn w:val="bullet1"/>
    <w:rsid w:val="006004E1"/>
    <w:rPr>
      <w:sz w:val="18"/>
      <w:szCs w:val="18"/>
    </w:rPr>
  </w:style>
  <w:style w:type="paragraph" w:customStyle="1" w:styleId="bullet29pt">
    <w:name w:val="bullet2_9pt"/>
    <w:basedOn w:val="bullet2"/>
    <w:rsid w:val="006004E1"/>
    <w:rPr>
      <w:sz w:val="18"/>
      <w:szCs w:val="18"/>
    </w:rPr>
  </w:style>
  <w:style w:type="paragraph" w:customStyle="1" w:styleId="bullet39pt">
    <w:name w:val="bullet3_9pt"/>
    <w:basedOn w:val="bullet3"/>
    <w:rsid w:val="006004E1"/>
    <w:rPr>
      <w:sz w:val="18"/>
      <w:szCs w:val="18"/>
    </w:rPr>
  </w:style>
  <w:style w:type="character" w:customStyle="1" w:styleId="Strike">
    <w:name w:val="Strike"/>
    <w:rsid w:val="006004E1"/>
    <w:rPr>
      <w:strike/>
      <w:dstrike w:val="0"/>
    </w:rPr>
  </w:style>
  <w:style w:type="character" w:customStyle="1" w:styleId="normalboldunderline">
    <w:name w:val="normal_bold_underline"/>
    <w:rsid w:val="006004E1"/>
    <w:rPr>
      <w:rFonts w:ascii="Arial" w:hAnsi="Arial"/>
      <w:b/>
      <w:u w:val="single"/>
    </w:rPr>
  </w:style>
  <w:style w:type="paragraph" w:styleId="NormalWeb">
    <w:name w:val="Normal (Web)"/>
    <w:basedOn w:val="Normal"/>
    <w:uiPriority w:val="99"/>
    <w:unhideWhenUsed/>
    <w:rsid w:val="006004E1"/>
    <w:pPr>
      <w:spacing w:before="100" w:beforeAutospacing="1" w:after="100" w:afterAutospacing="1" w:line="276" w:lineRule="auto"/>
    </w:pPr>
    <w:rPr>
      <w:szCs w:val="22"/>
      <w:lang w:val="en-GB"/>
    </w:rPr>
  </w:style>
  <w:style w:type="paragraph" w:styleId="BodyTextIndent3">
    <w:name w:val="Body Text Indent 3"/>
    <w:basedOn w:val="Normal"/>
    <w:link w:val="BodyTextIndent3Char"/>
    <w:rsid w:val="006004E1"/>
    <w:pPr>
      <w:spacing w:before="60" w:after="120"/>
      <w:ind w:left="283"/>
      <w:jc w:val="both"/>
    </w:pPr>
    <w:rPr>
      <w:rFonts w:ascii="Arial" w:hAnsi="Arial"/>
      <w:color w:val="000000"/>
      <w:sz w:val="16"/>
      <w:szCs w:val="16"/>
      <w:lang w:eastAsia="hu-HU"/>
    </w:rPr>
  </w:style>
  <w:style w:type="character" w:customStyle="1" w:styleId="BodyTextIndent3Char">
    <w:name w:val="Body Text Indent 3 Char"/>
    <w:link w:val="BodyTextIndent3"/>
    <w:rsid w:val="006004E1"/>
    <w:rPr>
      <w:rFonts w:ascii="Arial" w:hAnsi="Arial"/>
      <w:color w:val="000000"/>
      <w:sz w:val="16"/>
      <w:szCs w:val="16"/>
      <w:lang w:eastAsia="hu-HU"/>
    </w:rPr>
  </w:style>
  <w:style w:type="paragraph" w:styleId="ListParagraph">
    <w:name w:val="List Paragraph"/>
    <w:basedOn w:val="Normal"/>
    <w:uiPriority w:val="34"/>
    <w:qFormat/>
    <w:rsid w:val="006004E1"/>
    <w:pPr>
      <w:spacing w:after="200" w:line="276" w:lineRule="auto"/>
      <w:ind w:left="720"/>
      <w:contextualSpacing/>
    </w:pPr>
    <w:rPr>
      <w:rFonts w:ascii="Calibri" w:hAnsi="Calibri"/>
      <w:sz w:val="22"/>
      <w:szCs w:val="22"/>
      <w:lang w:val="en-GB" w:eastAsia="en-GB"/>
    </w:rPr>
  </w:style>
  <w:style w:type="character" w:styleId="SubtleEmphasis">
    <w:name w:val="Subtle Emphasis"/>
    <w:uiPriority w:val="19"/>
    <w:qFormat/>
    <w:rsid w:val="006004E1"/>
    <w:rPr>
      <w:i/>
      <w:iCs/>
      <w:color w:val="808080"/>
    </w:rPr>
  </w:style>
  <w:style w:type="character" w:styleId="SubtleReference">
    <w:name w:val="Subtle Reference"/>
    <w:uiPriority w:val="31"/>
    <w:qFormat/>
    <w:rsid w:val="006004E1"/>
    <w:rPr>
      <w:smallCaps/>
      <w:color w:val="DA1F28"/>
      <w:u w:val="single"/>
    </w:rPr>
  </w:style>
  <w:style w:type="paragraph" w:styleId="Caption">
    <w:name w:val="caption"/>
    <w:basedOn w:val="Normal"/>
    <w:next w:val="Normal"/>
    <w:semiHidden/>
    <w:unhideWhenUsed/>
    <w:qFormat/>
    <w:rsid w:val="006004E1"/>
    <w:pPr>
      <w:spacing w:after="200"/>
      <w:jc w:val="both"/>
    </w:pPr>
    <w:rPr>
      <w:rFonts w:ascii="Arial" w:hAnsi="Arial"/>
      <w:b/>
      <w:bCs/>
      <w:color w:val="4F81BD"/>
      <w:sz w:val="18"/>
      <w:szCs w:val="18"/>
      <w:lang w:eastAsia="hu-HU"/>
    </w:rPr>
  </w:style>
  <w:style w:type="paragraph" w:styleId="Title">
    <w:name w:val="Title"/>
    <w:basedOn w:val="Normal"/>
    <w:next w:val="Normal"/>
    <w:link w:val="TitleChar"/>
    <w:qFormat/>
    <w:rsid w:val="006004E1"/>
    <w:pPr>
      <w:pBdr>
        <w:bottom w:val="single" w:sz="8" w:space="4" w:color="4F81BD"/>
      </w:pBdr>
      <w:spacing w:after="300"/>
      <w:contextualSpacing/>
      <w:jc w:val="both"/>
    </w:pPr>
    <w:rPr>
      <w:rFonts w:ascii="Cambria" w:hAnsi="Cambria"/>
      <w:color w:val="17365D"/>
      <w:spacing w:val="5"/>
      <w:kern w:val="28"/>
      <w:sz w:val="52"/>
      <w:szCs w:val="52"/>
      <w:lang w:eastAsia="hu-HU"/>
    </w:rPr>
  </w:style>
  <w:style w:type="character" w:customStyle="1" w:styleId="TitleChar">
    <w:name w:val="Title Char"/>
    <w:link w:val="Title"/>
    <w:rsid w:val="006004E1"/>
    <w:rPr>
      <w:rFonts w:ascii="Cambria" w:hAnsi="Cambria"/>
      <w:color w:val="17365D"/>
      <w:spacing w:val="5"/>
      <w:kern w:val="28"/>
      <w:sz w:val="52"/>
      <w:szCs w:val="52"/>
      <w:lang w:eastAsia="hu-HU"/>
    </w:rPr>
  </w:style>
  <w:style w:type="paragraph" w:styleId="Subtitle">
    <w:name w:val="Subtitle"/>
    <w:basedOn w:val="Normal"/>
    <w:next w:val="Normal"/>
    <w:link w:val="SubtitleChar"/>
    <w:qFormat/>
    <w:rsid w:val="006004E1"/>
    <w:pPr>
      <w:numPr>
        <w:ilvl w:val="1"/>
      </w:numPr>
      <w:spacing w:before="60" w:after="120"/>
      <w:jc w:val="both"/>
    </w:pPr>
    <w:rPr>
      <w:rFonts w:ascii="Cambria" w:hAnsi="Cambria"/>
      <w:i/>
      <w:iCs/>
      <w:color w:val="4F81BD"/>
      <w:spacing w:val="15"/>
      <w:lang w:eastAsia="hu-HU"/>
    </w:rPr>
  </w:style>
  <w:style w:type="character" w:customStyle="1" w:styleId="SubtitleChar">
    <w:name w:val="Subtitle Char"/>
    <w:link w:val="Subtitle"/>
    <w:rsid w:val="006004E1"/>
    <w:rPr>
      <w:rFonts w:ascii="Cambria" w:hAnsi="Cambria"/>
      <w:i/>
      <w:iCs/>
      <w:color w:val="4F81BD"/>
      <w:spacing w:val="15"/>
      <w:sz w:val="24"/>
      <w:szCs w:val="24"/>
      <w:lang w:eastAsia="hu-HU"/>
    </w:rPr>
  </w:style>
  <w:style w:type="character" w:styleId="Strong">
    <w:name w:val="Strong"/>
    <w:qFormat/>
    <w:rsid w:val="006004E1"/>
    <w:rPr>
      <w:b/>
      <w:bCs/>
    </w:rPr>
  </w:style>
  <w:style w:type="character" w:styleId="Emphasis">
    <w:name w:val="Emphasis"/>
    <w:qFormat/>
    <w:rsid w:val="006004E1"/>
    <w:rPr>
      <w:i/>
      <w:iCs/>
    </w:rPr>
  </w:style>
  <w:style w:type="paragraph" w:styleId="NoSpacing">
    <w:name w:val="No Spacing"/>
    <w:uiPriority w:val="1"/>
    <w:qFormat/>
    <w:rsid w:val="006004E1"/>
    <w:rPr>
      <w:rFonts w:ascii="Calibri" w:hAnsi="Calibri"/>
      <w:sz w:val="22"/>
      <w:szCs w:val="22"/>
      <w:lang w:val="en-GB" w:eastAsia="en-GB"/>
    </w:rPr>
  </w:style>
  <w:style w:type="paragraph" w:styleId="Quote">
    <w:name w:val="Quote"/>
    <w:basedOn w:val="Normal"/>
    <w:next w:val="Normal"/>
    <w:link w:val="QuoteChar"/>
    <w:uiPriority w:val="29"/>
    <w:qFormat/>
    <w:rsid w:val="006004E1"/>
    <w:pPr>
      <w:spacing w:after="200" w:line="276" w:lineRule="auto"/>
    </w:pPr>
    <w:rPr>
      <w:rFonts w:ascii="Calibri" w:hAnsi="Calibri"/>
      <w:i/>
      <w:iCs/>
      <w:color w:val="000000"/>
      <w:sz w:val="22"/>
      <w:szCs w:val="22"/>
      <w:lang w:val="en-GB" w:eastAsia="en-GB"/>
    </w:rPr>
  </w:style>
  <w:style w:type="character" w:customStyle="1" w:styleId="QuoteChar">
    <w:name w:val="Quote Char"/>
    <w:link w:val="Quote"/>
    <w:uiPriority w:val="29"/>
    <w:rsid w:val="006004E1"/>
    <w:rPr>
      <w:rFonts w:ascii="Calibri" w:hAnsi="Calibri"/>
      <w:i/>
      <w:iCs/>
      <w:color w:val="000000"/>
      <w:sz w:val="22"/>
      <w:szCs w:val="22"/>
      <w:lang w:val="en-GB" w:eastAsia="en-GB"/>
    </w:rPr>
  </w:style>
  <w:style w:type="paragraph" w:styleId="IntenseQuote">
    <w:name w:val="Intense Quote"/>
    <w:basedOn w:val="Normal"/>
    <w:next w:val="Normal"/>
    <w:link w:val="IntenseQuoteChar"/>
    <w:uiPriority w:val="30"/>
    <w:qFormat/>
    <w:rsid w:val="006004E1"/>
    <w:pPr>
      <w:pBdr>
        <w:bottom w:val="single" w:sz="4" w:space="4" w:color="2DA2BF"/>
      </w:pBdr>
      <w:spacing w:before="200" w:after="280" w:line="276" w:lineRule="auto"/>
      <w:ind w:left="936" w:right="936"/>
    </w:pPr>
    <w:rPr>
      <w:rFonts w:ascii="Calibri" w:hAnsi="Calibri"/>
      <w:b/>
      <w:bCs/>
      <w:i/>
      <w:iCs/>
      <w:color w:val="2DA2BF"/>
      <w:sz w:val="22"/>
      <w:szCs w:val="22"/>
      <w:lang w:val="en-GB" w:eastAsia="en-GB"/>
    </w:rPr>
  </w:style>
  <w:style w:type="character" w:customStyle="1" w:styleId="IntenseQuoteChar">
    <w:name w:val="Intense Quote Char"/>
    <w:link w:val="IntenseQuote"/>
    <w:uiPriority w:val="30"/>
    <w:rsid w:val="006004E1"/>
    <w:rPr>
      <w:rFonts w:ascii="Calibri" w:hAnsi="Calibri"/>
      <w:b/>
      <w:bCs/>
      <w:i/>
      <w:iCs/>
      <w:color w:val="2DA2BF"/>
      <w:sz w:val="22"/>
      <w:szCs w:val="22"/>
      <w:lang w:val="en-GB" w:eastAsia="en-GB"/>
    </w:rPr>
  </w:style>
  <w:style w:type="character" w:styleId="IntenseEmphasis">
    <w:name w:val="Intense Emphasis"/>
    <w:uiPriority w:val="21"/>
    <w:qFormat/>
    <w:rsid w:val="006004E1"/>
    <w:rPr>
      <w:b/>
      <w:bCs/>
      <w:i/>
      <w:iCs/>
      <w:color w:val="2DA2BF"/>
    </w:rPr>
  </w:style>
  <w:style w:type="character" w:styleId="IntenseReference">
    <w:name w:val="Intense Reference"/>
    <w:uiPriority w:val="32"/>
    <w:qFormat/>
    <w:rsid w:val="006004E1"/>
    <w:rPr>
      <w:b/>
      <w:bCs/>
      <w:smallCaps/>
      <w:color w:val="DA1F28"/>
      <w:spacing w:val="5"/>
      <w:u w:val="single"/>
    </w:rPr>
  </w:style>
  <w:style w:type="paragraph" w:styleId="TOCHeading">
    <w:name w:val="TOC Heading"/>
    <w:basedOn w:val="Heading1"/>
    <w:next w:val="Normal"/>
    <w:uiPriority w:val="39"/>
    <w:qFormat/>
    <w:rsid w:val="006004E1"/>
    <w:pPr>
      <w:keepLines/>
      <w:spacing w:before="480" w:after="0" w:line="276" w:lineRule="auto"/>
      <w:outlineLvl w:val="9"/>
    </w:pPr>
    <w:rPr>
      <w:color w:val="21798E"/>
      <w:kern w:val="0"/>
      <w:sz w:val="28"/>
      <w:szCs w:val="28"/>
      <w:lang w:val="en-GB" w:eastAsia="en-GB"/>
    </w:rPr>
  </w:style>
  <w:style w:type="table" w:styleId="LightShading-Accent4">
    <w:name w:val="Light Shading Accent 4"/>
    <w:basedOn w:val="TableNormal"/>
    <w:uiPriority w:val="60"/>
    <w:rsid w:val="006004E1"/>
    <w:rPr>
      <w:rFonts w:ascii="Calibri" w:hAnsi="Calibri"/>
      <w:color w:val="5F497A"/>
      <w:lang w:val="en-GB" w:eastAsia="en-GB"/>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
    <w:name w:val="Light Shading"/>
    <w:basedOn w:val="TableNormal"/>
    <w:uiPriority w:val="60"/>
    <w:rsid w:val="006004E1"/>
    <w:rPr>
      <w:rFonts w:ascii="Calibri" w:hAnsi="Calibri"/>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6004E1"/>
    <w:rPr>
      <w:rFonts w:ascii="Calibri" w:hAnsi="Calibri"/>
      <w:color w:val="365F91"/>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004E1"/>
    <w:rPr>
      <w:rFonts w:ascii="Calibri" w:hAnsi="Calibri"/>
      <w:color w:val="943634"/>
      <w:lang w:val="en-GB"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004E1"/>
    <w:rPr>
      <w:rFonts w:ascii="Calibri" w:hAnsi="Calibri"/>
      <w:color w:val="76923C"/>
      <w:lang w:val="en-GB" w:eastAsia="en-GB"/>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6004E1"/>
    <w:rPr>
      <w:rFonts w:ascii="Calibri" w:hAnsi="Calibri"/>
      <w:color w:val="31849B"/>
      <w:lang w:val="en-GB" w:eastAsia="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1">
    <w:name w:val="Light Grid Accent 1"/>
    <w:basedOn w:val="TableNormal"/>
    <w:uiPriority w:val="62"/>
    <w:rsid w:val="006004E1"/>
    <w:rPr>
      <w:rFonts w:ascii="Calibri" w:hAnsi="Calibri"/>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2-Accent1">
    <w:name w:val="Medium Shading 2 Accent 1"/>
    <w:basedOn w:val="TableNormal"/>
    <w:uiPriority w:val="64"/>
    <w:rsid w:val="006004E1"/>
    <w:rPr>
      <w:rFonts w:ascii="Calibri" w:hAnsi="Calibri"/>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004E1"/>
    <w:rPr>
      <w:rFonts w:ascii="Calibri" w:hAnsi="Calibri"/>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004E1"/>
    <w:rPr>
      <w:rFonts w:ascii="Calibri" w:hAnsi="Calibri"/>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004E1"/>
    <w:rPr>
      <w:rFonts w:ascii="Calibri" w:hAnsi="Calibri"/>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6004E1"/>
    <w:rPr>
      <w:rFonts w:ascii="Calibri" w:hAnsi="Calibri"/>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2">
    <w:name w:val="Medium Grid 1 Accent 2"/>
    <w:basedOn w:val="TableNormal"/>
    <w:uiPriority w:val="67"/>
    <w:rsid w:val="006004E1"/>
    <w:rPr>
      <w:rFonts w:ascii="Calibri" w:hAnsi="Calibri"/>
      <w:lang w:val="en-GB" w:eastAsia="en-GB"/>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004E1"/>
    <w:rPr>
      <w:rFonts w:ascii="Calibri" w:hAnsi="Calibri"/>
      <w:lang w:val="en-GB" w:eastAsia="en-GB"/>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004E1"/>
    <w:rPr>
      <w:rFonts w:ascii="Calibri" w:hAnsi="Calibri"/>
      <w:lang w:val="en-GB" w:eastAsia="en-GB"/>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6004E1"/>
    <w:rPr>
      <w:rFonts w:ascii="Cambria" w:hAnsi="Cambria"/>
      <w:color w:val="000000"/>
      <w:lang w:val="en-GB" w:eastAsia="en-GB"/>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LightList-Accent6">
    <w:name w:val="Light List Accent 6"/>
    <w:basedOn w:val="TableNormal"/>
    <w:uiPriority w:val="61"/>
    <w:rsid w:val="006004E1"/>
    <w:rPr>
      <w:rFonts w:ascii="Calibri" w:hAnsi="Calibri"/>
      <w:lang w:val="en-GB" w:eastAsia="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ColorfulShading-Accent6">
    <w:name w:val="Colorful Shading Accent 6"/>
    <w:basedOn w:val="TableNormal"/>
    <w:uiPriority w:val="71"/>
    <w:rsid w:val="006004E1"/>
    <w:rPr>
      <w:rFonts w:ascii="Calibri" w:hAnsi="Calibri"/>
      <w:color w:val="000000"/>
      <w:lang w:val="en-GB" w:eastAsia="en-GB"/>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Grid2-Accent4">
    <w:name w:val="Medium Grid 2 Accent 4"/>
    <w:basedOn w:val="TableNormal"/>
    <w:uiPriority w:val="68"/>
    <w:rsid w:val="006004E1"/>
    <w:rPr>
      <w:rFonts w:ascii="Cambria" w:hAnsi="Cambria"/>
      <w:color w:val="000000"/>
      <w:lang w:val="en-GB" w:eastAsia="en-GB"/>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LightGrid-Accent3">
    <w:name w:val="Light Grid Accent 3"/>
    <w:basedOn w:val="TableNormal"/>
    <w:uiPriority w:val="62"/>
    <w:rsid w:val="006004E1"/>
    <w:rPr>
      <w:rFonts w:ascii="Calibri" w:hAnsi="Calibri"/>
      <w:lang w:val="en-GB"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odyText2">
    <w:name w:val="Body Text 2"/>
    <w:basedOn w:val="Normal"/>
    <w:link w:val="BodyText2Char"/>
    <w:rsid w:val="006004E1"/>
    <w:pPr>
      <w:spacing w:before="60" w:after="120" w:line="480" w:lineRule="auto"/>
      <w:jc w:val="both"/>
    </w:pPr>
    <w:rPr>
      <w:rFonts w:ascii="Arial" w:hAnsi="Arial"/>
      <w:color w:val="000000"/>
      <w:sz w:val="22"/>
      <w:lang w:eastAsia="hu-HU"/>
    </w:rPr>
  </w:style>
  <w:style w:type="character" w:customStyle="1" w:styleId="BodyText2Char">
    <w:name w:val="Body Text 2 Char"/>
    <w:link w:val="BodyText2"/>
    <w:rsid w:val="006004E1"/>
    <w:rPr>
      <w:rFonts w:ascii="Arial" w:hAnsi="Arial"/>
      <w:color w:val="000000"/>
      <w:sz w:val="22"/>
      <w:szCs w:val="24"/>
      <w:lang w:eastAsia="hu-HU"/>
    </w:rPr>
  </w:style>
  <w:style w:type="paragraph" w:styleId="PlainText">
    <w:name w:val="Plain Text"/>
    <w:basedOn w:val="Normal"/>
    <w:link w:val="PlainTextChar"/>
    <w:rsid w:val="006004E1"/>
    <w:pPr>
      <w:jc w:val="both"/>
    </w:pPr>
    <w:rPr>
      <w:rFonts w:ascii="Consolas" w:hAnsi="Consolas" w:cs="Consolas"/>
      <w:color w:val="000000"/>
      <w:sz w:val="21"/>
      <w:szCs w:val="21"/>
      <w:lang w:eastAsia="hu-HU"/>
    </w:rPr>
  </w:style>
  <w:style w:type="character" w:customStyle="1" w:styleId="PlainTextChar">
    <w:name w:val="Plain Text Char"/>
    <w:link w:val="PlainText"/>
    <w:rsid w:val="006004E1"/>
    <w:rPr>
      <w:rFonts w:ascii="Consolas" w:hAnsi="Consolas" w:cs="Consolas"/>
      <w:color w:val="000000"/>
      <w:sz w:val="21"/>
      <w:szCs w:val="21"/>
      <w:lang w:eastAsia="hu-HU"/>
    </w:rPr>
  </w:style>
  <w:style w:type="character" w:styleId="CommentReference">
    <w:name w:val="annotation reference"/>
    <w:rsid w:val="006004E1"/>
    <w:rPr>
      <w:sz w:val="16"/>
      <w:szCs w:val="16"/>
    </w:rPr>
  </w:style>
  <w:style w:type="paragraph" w:styleId="CommentText">
    <w:name w:val="annotation text"/>
    <w:basedOn w:val="Normal"/>
    <w:link w:val="CommentTextChar"/>
    <w:rsid w:val="006004E1"/>
    <w:pPr>
      <w:spacing w:before="60" w:after="120"/>
      <w:jc w:val="both"/>
    </w:pPr>
    <w:rPr>
      <w:rFonts w:ascii="Arial" w:hAnsi="Arial"/>
      <w:color w:val="000000"/>
      <w:sz w:val="20"/>
      <w:szCs w:val="20"/>
      <w:lang w:eastAsia="hu-HU"/>
    </w:rPr>
  </w:style>
  <w:style w:type="character" w:customStyle="1" w:styleId="CommentTextChar">
    <w:name w:val="Comment Text Char"/>
    <w:link w:val="CommentText"/>
    <w:rsid w:val="006004E1"/>
    <w:rPr>
      <w:rFonts w:ascii="Arial" w:hAnsi="Arial"/>
      <w:color w:val="000000"/>
      <w:lang w:eastAsia="hu-HU"/>
    </w:rPr>
  </w:style>
  <w:style w:type="paragraph" w:styleId="CommentSubject">
    <w:name w:val="annotation subject"/>
    <w:basedOn w:val="CommentText"/>
    <w:next w:val="CommentText"/>
    <w:link w:val="CommentSubjectChar"/>
    <w:rsid w:val="006004E1"/>
    <w:rPr>
      <w:b/>
      <w:bCs/>
    </w:rPr>
  </w:style>
  <w:style w:type="character" w:customStyle="1" w:styleId="CommentSubjectChar">
    <w:name w:val="Comment Subject Char"/>
    <w:link w:val="CommentSubject"/>
    <w:rsid w:val="006004E1"/>
    <w:rPr>
      <w:rFonts w:ascii="Arial" w:hAnsi="Arial"/>
      <w:b/>
      <w:bCs/>
      <w:color w:val="000000"/>
      <w:lang w:eastAsia="hu-HU"/>
    </w:rPr>
  </w:style>
  <w:style w:type="table" w:styleId="MediumShading1-Accent6">
    <w:name w:val="Medium Shading 1 Accent 6"/>
    <w:basedOn w:val="TableNormal"/>
    <w:uiPriority w:val="63"/>
    <w:rsid w:val="006004E1"/>
    <w:rPr>
      <w:rFonts w:ascii="Calibri" w:hAnsi="Calibri"/>
      <w:lang w:val="en-GB" w:eastAsia="en-GB"/>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6004E1"/>
    <w:rPr>
      <w:rFonts w:ascii="Calibri" w:hAnsi="Calibri"/>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004E1"/>
    <w:rPr>
      <w:rFonts w:ascii="Calibri" w:hAnsi="Calibri"/>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1">
    <w:name w:val="Medium Grid 2 Accent 1"/>
    <w:basedOn w:val="TableNormal"/>
    <w:uiPriority w:val="68"/>
    <w:rsid w:val="006004E1"/>
    <w:rPr>
      <w:rFonts w:ascii="Cambria" w:hAnsi="Cambria"/>
      <w:color w:val="00000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FollowedHyperlink">
    <w:name w:val="FollowedHyperlink"/>
    <w:rsid w:val="006004E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815A9-1805-458A-B07A-3005E3E0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STSI d.o.o.</Company>
  <LinksUpToDate>false</LinksUpToDate>
  <CharactersWithSpaces>10285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Zeljka Posavac</dc:creator>
  <cp:keywords/>
  <cp:lastModifiedBy>Mišir Goran</cp:lastModifiedBy>
  <cp:revision>3</cp:revision>
  <cp:lastPrinted>2014-01-14T13:57:00Z</cp:lastPrinted>
  <dcterms:created xsi:type="dcterms:W3CDTF">2016-07-27T19:42:00Z</dcterms:created>
  <dcterms:modified xsi:type="dcterms:W3CDTF">2016-08-24T12:18:00Z</dcterms:modified>
</cp:coreProperties>
</file>